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C11" w:rsidRDefault="009553C0" w:rsidP="003D2654">
      <w:pPr>
        <w:autoSpaceDE w:val="0"/>
        <w:autoSpaceDN w:val="0"/>
        <w:adjustRightInd w:val="0"/>
        <w:spacing w:after="0" w:line="240" w:lineRule="auto"/>
        <w:rPr>
          <w:rFonts w:ascii="EquoStencilCAPS" w:hAnsi="EquoStencilCAPS" w:cs="EquoStencilCAPS"/>
          <w:color w:val="EB8A39"/>
          <w:sz w:val="48"/>
          <w:szCs w:val="48"/>
        </w:rPr>
      </w:pPr>
      <w:r>
        <w:rPr>
          <w:rFonts w:ascii="EquoStencilCAPS" w:hAnsi="EquoStencilCAPS" w:cs="EquoStencilCAPS"/>
          <w:color w:val="EB8A39"/>
          <w:sz w:val="48"/>
          <w:szCs w:val="48"/>
        </w:rPr>
        <w:t xml:space="preserve">CURSO DE VALORACIÓN DEL DESARROLLO DE LA MOTRICIDAD GRUESA EN LA PEQUEÑA INFANCIA, MEDIANTE LA Alberta </w:t>
      </w:r>
      <w:proofErr w:type="spellStart"/>
      <w:r>
        <w:rPr>
          <w:rFonts w:ascii="EquoStencilCAPS" w:hAnsi="EquoStencilCAPS" w:cs="EquoStencilCAPS"/>
          <w:color w:val="EB8A39"/>
          <w:sz w:val="48"/>
          <w:szCs w:val="48"/>
        </w:rPr>
        <w:t>Infant</w:t>
      </w:r>
      <w:proofErr w:type="spellEnd"/>
      <w:r>
        <w:rPr>
          <w:rFonts w:ascii="EquoStencilCAPS" w:hAnsi="EquoStencilCAPS" w:cs="EquoStencilCAPS"/>
          <w:color w:val="EB8A39"/>
          <w:sz w:val="48"/>
          <w:szCs w:val="48"/>
        </w:rPr>
        <w:t xml:space="preserve"> Motor </w:t>
      </w:r>
      <w:proofErr w:type="spellStart"/>
      <w:r>
        <w:rPr>
          <w:rFonts w:ascii="EquoStencilCAPS" w:hAnsi="EquoStencilCAPS" w:cs="EquoStencilCAPS"/>
          <w:color w:val="EB8A39"/>
          <w:sz w:val="48"/>
          <w:szCs w:val="48"/>
        </w:rPr>
        <w:t>Scale</w:t>
      </w:r>
      <w:proofErr w:type="spellEnd"/>
      <w:r>
        <w:rPr>
          <w:rFonts w:ascii="EquoStencilCAPS" w:hAnsi="EquoStencilCAPS" w:cs="EquoStencilCAPS"/>
          <w:color w:val="EB8A39"/>
          <w:sz w:val="48"/>
          <w:szCs w:val="48"/>
        </w:rPr>
        <w:t>.</w:t>
      </w:r>
    </w:p>
    <w:p w:rsidR="009553C0" w:rsidRDefault="009553C0" w:rsidP="009553C0">
      <w:pPr>
        <w:autoSpaceDE w:val="0"/>
        <w:autoSpaceDN w:val="0"/>
        <w:adjustRightInd w:val="0"/>
        <w:spacing w:after="0" w:line="240" w:lineRule="auto"/>
        <w:jc w:val="both"/>
        <w:rPr>
          <w:rFonts w:ascii="EquoStencilCAPS" w:hAnsi="EquoStencilCAPS" w:cs="EquoStencilCAPS"/>
          <w:color w:val="EB8A39"/>
          <w:sz w:val="48"/>
          <w:szCs w:val="48"/>
        </w:rPr>
      </w:pPr>
    </w:p>
    <w:p w:rsidR="009553C0" w:rsidRDefault="009553C0" w:rsidP="009553C0">
      <w:pPr>
        <w:autoSpaceDE w:val="0"/>
        <w:autoSpaceDN w:val="0"/>
        <w:adjustRightInd w:val="0"/>
        <w:spacing w:after="0" w:line="240" w:lineRule="auto"/>
        <w:jc w:val="both"/>
        <w:rPr>
          <w:rFonts w:ascii="EquoStencilCAPS" w:hAnsi="EquoStencilCAPS" w:cs="EquoStencilCAPS"/>
          <w:color w:val="EB8A39"/>
          <w:sz w:val="14"/>
          <w:szCs w:val="14"/>
        </w:rPr>
      </w:pPr>
      <w:r>
        <w:rPr>
          <w:rFonts w:ascii="EquoStencilCAPS" w:hAnsi="EquoStencilCAPS" w:cs="EquoStencilCAPS"/>
          <w:color w:val="EB8A39"/>
          <w:sz w:val="14"/>
          <w:szCs w:val="14"/>
        </w:rPr>
        <w:t>DONCENTE</w:t>
      </w:r>
    </w:p>
    <w:p w:rsidR="009553C0" w:rsidRDefault="009553C0" w:rsidP="009553C0">
      <w:pPr>
        <w:autoSpaceDE w:val="0"/>
        <w:autoSpaceDN w:val="0"/>
        <w:adjustRightInd w:val="0"/>
        <w:spacing w:after="0" w:line="240" w:lineRule="auto"/>
        <w:rPr>
          <w:rFonts w:ascii="MercuryTextG2-Bold" w:hAnsi="MercuryTextG2-Bold" w:cs="MercuryTextG2-Bold"/>
          <w:b/>
          <w:bCs/>
          <w:sz w:val="18"/>
          <w:szCs w:val="18"/>
        </w:rPr>
      </w:pPr>
      <w:r>
        <w:rPr>
          <w:rFonts w:ascii="MercuryTextG2-Bold" w:hAnsi="MercuryTextG2-Bold" w:cs="MercuryTextG2-Bold"/>
          <w:b/>
          <w:bCs/>
          <w:sz w:val="18"/>
          <w:szCs w:val="18"/>
        </w:rPr>
        <w:t>Erica Morales Monforte</w:t>
      </w:r>
    </w:p>
    <w:p w:rsidR="009553C0" w:rsidRDefault="009553C0" w:rsidP="009553C0">
      <w:pPr>
        <w:autoSpaceDE w:val="0"/>
        <w:autoSpaceDN w:val="0"/>
        <w:adjustRightInd w:val="0"/>
        <w:spacing w:after="0" w:line="240" w:lineRule="auto"/>
        <w:rPr>
          <w:rFonts w:ascii="MercuryTextG2-Bold" w:hAnsi="MercuryTextG2-Bold" w:cs="MercuryTextG2-Bold"/>
          <w:b/>
          <w:bCs/>
          <w:sz w:val="18"/>
          <w:szCs w:val="18"/>
        </w:rPr>
      </w:pPr>
      <w:r>
        <w:rPr>
          <w:rFonts w:ascii="MercuryTextG2-Bold" w:hAnsi="MercuryTextG2-Bold" w:cs="MercuryTextG2-Bold"/>
          <w:b/>
          <w:bCs/>
          <w:sz w:val="18"/>
          <w:szCs w:val="18"/>
        </w:rPr>
        <w:t xml:space="preserve">PhD, </w:t>
      </w:r>
      <w:r w:rsidR="000A6447">
        <w:rPr>
          <w:rFonts w:ascii="MercuryTextG2-Bold" w:hAnsi="MercuryTextG2-Bold" w:cs="MercuryTextG2-Bold"/>
          <w:b/>
          <w:bCs/>
          <w:sz w:val="18"/>
          <w:szCs w:val="18"/>
        </w:rPr>
        <w:t>Sc</w:t>
      </w:r>
      <w:r>
        <w:rPr>
          <w:rFonts w:ascii="MercuryTextG2-Bold" w:hAnsi="MercuryTextG2-Bold" w:cs="MercuryTextG2-Bold"/>
          <w:b/>
          <w:bCs/>
          <w:sz w:val="18"/>
          <w:szCs w:val="18"/>
        </w:rPr>
        <w:t>M, PT.</w:t>
      </w:r>
    </w:p>
    <w:p w:rsidR="009553C0" w:rsidRDefault="009553C0" w:rsidP="009553C0">
      <w:pPr>
        <w:autoSpaceDE w:val="0"/>
        <w:autoSpaceDN w:val="0"/>
        <w:adjustRightInd w:val="0"/>
        <w:spacing w:after="0" w:line="240" w:lineRule="auto"/>
        <w:rPr>
          <w:rFonts w:ascii="MercuryTextG2-Bold" w:hAnsi="MercuryTextG2-Bold" w:cs="MercuryTextG2-Bold"/>
          <w:b/>
          <w:bCs/>
          <w:sz w:val="18"/>
          <w:szCs w:val="18"/>
        </w:rPr>
      </w:pPr>
    </w:p>
    <w:p w:rsidR="009553C0" w:rsidRDefault="009553C0" w:rsidP="009553C0">
      <w:pPr>
        <w:autoSpaceDE w:val="0"/>
        <w:autoSpaceDN w:val="0"/>
        <w:adjustRightInd w:val="0"/>
        <w:spacing w:after="0" w:line="240" w:lineRule="auto"/>
        <w:rPr>
          <w:rFonts w:ascii="EquoStencilCAPS" w:hAnsi="EquoStencilCAPS" w:cs="EquoStencilCAPS"/>
          <w:color w:val="EB8A39"/>
          <w:sz w:val="14"/>
          <w:szCs w:val="14"/>
        </w:rPr>
      </w:pPr>
      <w:r>
        <w:rPr>
          <w:rFonts w:ascii="EquoStencilCAPS" w:hAnsi="EquoStencilCAPS" w:cs="EquoStencilCAPS"/>
          <w:color w:val="EB8A39"/>
          <w:sz w:val="14"/>
          <w:szCs w:val="14"/>
        </w:rPr>
        <w:t>METODOLOGÍA</w:t>
      </w:r>
    </w:p>
    <w:p w:rsidR="009553C0" w:rsidRDefault="009553C0" w:rsidP="009553C0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sz w:val="18"/>
          <w:szCs w:val="18"/>
        </w:rPr>
      </w:pPr>
      <w:r>
        <w:rPr>
          <w:rFonts w:ascii="MercuryTextG2-Roman" w:hAnsi="MercuryTextG2-Roman" w:cs="MercuryTextG2-Roman"/>
          <w:sz w:val="18"/>
          <w:szCs w:val="18"/>
        </w:rPr>
        <w:t>Este curso ha sido diseñado para ofrecer una formación específica teórico-práctica sobre las características y el uso del AIMS. Se realizará una exposición teórica sobre el tema y se llevará a cabo la práctica mediante casos clínicos.</w:t>
      </w:r>
    </w:p>
    <w:p w:rsidR="009553C0" w:rsidRDefault="009553C0" w:rsidP="009553C0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sz w:val="18"/>
          <w:szCs w:val="18"/>
        </w:rPr>
      </w:pPr>
    </w:p>
    <w:p w:rsidR="009553C0" w:rsidRDefault="009553C0" w:rsidP="009553C0">
      <w:pPr>
        <w:autoSpaceDE w:val="0"/>
        <w:autoSpaceDN w:val="0"/>
        <w:adjustRightInd w:val="0"/>
        <w:spacing w:after="0" w:line="240" w:lineRule="auto"/>
        <w:rPr>
          <w:rFonts w:ascii="EquoStencilCAPS" w:hAnsi="EquoStencilCAPS" w:cs="EquoStencilCAPS"/>
          <w:color w:val="EB8A39"/>
          <w:sz w:val="14"/>
          <w:szCs w:val="14"/>
        </w:rPr>
      </w:pPr>
      <w:r>
        <w:rPr>
          <w:rFonts w:ascii="EquoStencilCAPS" w:hAnsi="EquoStencilCAPS" w:cs="EquoStencilCAPS"/>
          <w:color w:val="EB8A39"/>
          <w:sz w:val="14"/>
          <w:szCs w:val="14"/>
        </w:rPr>
        <w:t xml:space="preserve">DURACIÓ: </w:t>
      </w:r>
    </w:p>
    <w:p w:rsidR="009553C0" w:rsidRPr="009553C0" w:rsidRDefault="009553C0" w:rsidP="009553C0">
      <w:pPr>
        <w:autoSpaceDE w:val="0"/>
        <w:autoSpaceDN w:val="0"/>
        <w:adjustRightInd w:val="0"/>
        <w:spacing w:after="0" w:line="240" w:lineRule="auto"/>
        <w:rPr>
          <w:rFonts w:ascii="EquoStencilCAPS" w:hAnsi="EquoStencilCAPS" w:cs="EquoStencilCAPS"/>
          <w:sz w:val="14"/>
          <w:szCs w:val="14"/>
        </w:rPr>
      </w:pPr>
      <w:r w:rsidRPr="009553C0">
        <w:rPr>
          <w:rFonts w:ascii="EquoStencilCAPS" w:hAnsi="EquoStencilCAPS" w:cs="EquoStencilCAPS"/>
          <w:sz w:val="14"/>
          <w:szCs w:val="14"/>
        </w:rPr>
        <w:t>1</w:t>
      </w:r>
      <w:r w:rsidR="008625D4">
        <w:rPr>
          <w:rFonts w:ascii="EquoStencilCAPS" w:hAnsi="EquoStencilCAPS" w:cs="EquoStencilCAPS"/>
          <w:sz w:val="14"/>
          <w:szCs w:val="14"/>
        </w:rPr>
        <w:t>2</w:t>
      </w:r>
      <w:r w:rsidRPr="009553C0">
        <w:rPr>
          <w:rFonts w:ascii="EquoStencilCAPS" w:hAnsi="EquoStencilCAPS" w:cs="EquoStencilCAPS"/>
          <w:sz w:val="14"/>
          <w:szCs w:val="14"/>
        </w:rPr>
        <w:t>H.</w:t>
      </w:r>
    </w:p>
    <w:p w:rsidR="009553C0" w:rsidRDefault="009553C0" w:rsidP="009553C0">
      <w:pPr>
        <w:autoSpaceDE w:val="0"/>
        <w:autoSpaceDN w:val="0"/>
        <w:adjustRightInd w:val="0"/>
        <w:spacing w:after="0" w:line="240" w:lineRule="auto"/>
        <w:rPr>
          <w:rFonts w:ascii="EquoStencilCAPS" w:hAnsi="EquoStencilCAPS" w:cs="EquoStencilCAPS"/>
          <w:color w:val="EB8A39"/>
          <w:sz w:val="14"/>
          <w:szCs w:val="14"/>
        </w:rPr>
      </w:pPr>
    </w:p>
    <w:p w:rsidR="009553C0" w:rsidRDefault="009553C0" w:rsidP="009553C0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sz w:val="18"/>
          <w:szCs w:val="18"/>
        </w:rPr>
      </w:pPr>
    </w:p>
    <w:p w:rsidR="009553C0" w:rsidRDefault="009553C0" w:rsidP="009553C0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sz w:val="18"/>
          <w:szCs w:val="18"/>
        </w:rPr>
      </w:pPr>
    </w:p>
    <w:p w:rsidR="009553C0" w:rsidRDefault="009553C0" w:rsidP="009553C0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sz w:val="18"/>
          <w:szCs w:val="18"/>
        </w:rPr>
      </w:pPr>
      <w:r>
        <w:rPr>
          <w:rFonts w:ascii="MercuryTextG2-Roman" w:hAnsi="MercuryTextG2-Roman" w:cs="MercuryTextG2-Roman"/>
          <w:sz w:val="18"/>
          <w:szCs w:val="18"/>
        </w:rPr>
        <w:t xml:space="preserve">A principios de los años noventa, la proliferación de programas de seguimiento y tratamiento para niños de riesgo subrayaban la necesidad de desarrollar una herramienta de evaluación estandarizada, referenciada en la norma y basada en el comportamiento del desarrollo motor infantil que incorpora los aspectos válidos de la teoría </w:t>
      </w:r>
      <w:proofErr w:type="spellStart"/>
      <w:r>
        <w:rPr>
          <w:rFonts w:ascii="MercuryTextG2-Roman" w:hAnsi="MercuryTextG2-Roman" w:cs="MercuryTextG2-Roman"/>
          <w:sz w:val="18"/>
          <w:szCs w:val="18"/>
        </w:rPr>
        <w:t>Neuromaduracional</w:t>
      </w:r>
      <w:proofErr w:type="spellEnd"/>
      <w:r>
        <w:rPr>
          <w:rFonts w:ascii="MercuryTextG2-Roman" w:hAnsi="MercuryTextG2-Roman" w:cs="MercuryTextG2-Roman"/>
          <w:sz w:val="18"/>
          <w:szCs w:val="18"/>
        </w:rPr>
        <w:t xml:space="preserve">, pero que a la vez identificara componentes de otros subsistemas importantes (teoría de Sistemas Dinámicos). El Alberta </w:t>
      </w:r>
      <w:proofErr w:type="spellStart"/>
      <w:r>
        <w:rPr>
          <w:rFonts w:ascii="MercuryTextG2-Roman" w:hAnsi="MercuryTextG2-Roman" w:cs="MercuryTextG2-Roman"/>
          <w:sz w:val="18"/>
          <w:szCs w:val="18"/>
        </w:rPr>
        <w:t>Infant</w:t>
      </w:r>
      <w:proofErr w:type="spellEnd"/>
      <w:r>
        <w:rPr>
          <w:rFonts w:ascii="MercuryTextG2-Roman" w:hAnsi="MercuryTextG2-Roman" w:cs="MercuryTextG2-Roman"/>
          <w:sz w:val="18"/>
          <w:szCs w:val="18"/>
        </w:rPr>
        <w:t xml:space="preserve"> Motor </w:t>
      </w:r>
      <w:proofErr w:type="spellStart"/>
      <w:r>
        <w:rPr>
          <w:rFonts w:ascii="MercuryTextG2-Roman" w:hAnsi="MercuryTextG2-Roman" w:cs="MercuryTextG2-Roman"/>
          <w:sz w:val="18"/>
          <w:szCs w:val="18"/>
        </w:rPr>
        <w:t>Scale</w:t>
      </w:r>
      <w:proofErr w:type="spellEnd"/>
      <w:r>
        <w:rPr>
          <w:rFonts w:ascii="MercuryTextG2-Roman" w:hAnsi="MercuryTextG2-Roman" w:cs="MercuryTextG2-Roman"/>
          <w:sz w:val="18"/>
          <w:szCs w:val="18"/>
        </w:rPr>
        <w:t xml:space="preserve"> (AIMS) es una escala estandarizada que fue desarrollada por </w:t>
      </w:r>
      <w:proofErr w:type="spellStart"/>
      <w:r>
        <w:rPr>
          <w:rFonts w:ascii="MercuryTextG2-Roman" w:hAnsi="MercuryTextG2-Roman" w:cs="MercuryTextG2-Roman"/>
          <w:sz w:val="18"/>
          <w:szCs w:val="18"/>
        </w:rPr>
        <w:t>Piper</w:t>
      </w:r>
      <w:proofErr w:type="spellEnd"/>
      <w:r>
        <w:rPr>
          <w:rFonts w:ascii="MercuryTextG2-Roman" w:hAnsi="MercuryTextG2-Roman" w:cs="MercuryTextG2-Roman"/>
          <w:sz w:val="18"/>
          <w:szCs w:val="18"/>
        </w:rPr>
        <w:t xml:space="preserve"> &amp; </w:t>
      </w:r>
      <w:proofErr w:type="spellStart"/>
      <w:r>
        <w:rPr>
          <w:rFonts w:ascii="MercuryTextG2-Roman" w:hAnsi="MercuryTextG2-Roman" w:cs="MercuryTextG2-Roman"/>
          <w:sz w:val="18"/>
          <w:szCs w:val="18"/>
        </w:rPr>
        <w:t>Darrah</w:t>
      </w:r>
      <w:proofErr w:type="spellEnd"/>
      <w:r>
        <w:rPr>
          <w:rFonts w:ascii="MercuryTextG2-Roman" w:hAnsi="MercuryTextG2-Roman" w:cs="MercuryTextG2-Roman"/>
          <w:sz w:val="18"/>
          <w:szCs w:val="18"/>
        </w:rPr>
        <w:t xml:space="preserve"> en 1994. Dicha escala pretende evaluar y controlar la maduración de</w:t>
      </w:r>
      <w:r w:rsidR="003D2654">
        <w:rPr>
          <w:rFonts w:ascii="MercuryTextG2-Roman" w:hAnsi="MercuryTextG2-Roman" w:cs="MercuryTextG2-Roman"/>
          <w:sz w:val="18"/>
          <w:szCs w:val="18"/>
        </w:rPr>
        <w:t xml:space="preserve"> la motricidad gruesa infantil, </w:t>
      </w:r>
      <w:r>
        <w:rPr>
          <w:rFonts w:ascii="MercuryTextG2-Roman" w:hAnsi="MercuryTextG2-Roman" w:cs="MercuryTextG2-Roman"/>
          <w:sz w:val="18"/>
          <w:szCs w:val="18"/>
        </w:rPr>
        <w:t>mediante la observación de la actividad motriz espontánea, desde el nacimiento hasta los 18 meses de edad o bien hasta que el niño haya adquirido la marcha autónoma.</w:t>
      </w:r>
    </w:p>
    <w:p w:rsidR="009553C0" w:rsidRDefault="009553C0" w:rsidP="009553C0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sz w:val="18"/>
          <w:szCs w:val="18"/>
        </w:rPr>
      </w:pPr>
      <w:r>
        <w:rPr>
          <w:rFonts w:ascii="MercuryTextG2-Roman" w:hAnsi="MercuryTextG2-Roman" w:cs="MercuryTextG2-Roman"/>
          <w:sz w:val="18"/>
          <w:szCs w:val="18"/>
        </w:rPr>
        <w:t>La escala fue creada basándose en una muestra normal que incluía una cohorte de 2.202 niños, representativa de todos los niños nacidos en Alberta, Canadá, entre Marzo de 1990 y Junio de 1992. Es</w:t>
      </w:r>
      <w:r w:rsidR="003D2654">
        <w:rPr>
          <w:rFonts w:ascii="MercuryTextG2-Roman" w:hAnsi="MercuryTextG2-Roman" w:cs="MercuryTextG2-Roman"/>
          <w:sz w:val="18"/>
          <w:szCs w:val="18"/>
        </w:rPr>
        <w:t xml:space="preserve">ta escala fue desarrollada para </w:t>
      </w:r>
      <w:r>
        <w:rPr>
          <w:rFonts w:ascii="MercuryTextG2-Roman" w:hAnsi="MercuryTextG2-Roman" w:cs="MercuryTextG2-Roman"/>
          <w:sz w:val="18"/>
          <w:szCs w:val="18"/>
        </w:rPr>
        <w:t>valorar niños con riesgo de desarrollar disfunciones neuromotoras, como resultado del nacimiento pre-término, del bajo peso al nacer o de cualquier suceso pre-/ peri- o post-natal, entre otras causas. Es una escala observacional de aplicación sencilla y coste reducido que no requiere de excesiva manipulación del niño. Suele ser administrada por profesionales especializados en el cuidado de la salud infantil con conocimientos del desarrollo motor infantil normal y experiencia en el uso del instrumento. Consta de 58 ítems or</w:t>
      </w:r>
      <w:r w:rsidR="003D2654">
        <w:rPr>
          <w:rFonts w:ascii="MercuryTextG2-Roman" w:hAnsi="MercuryTextG2-Roman" w:cs="MercuryTextG2-Roman"/>
          <w:sz w:val="18"/>
          <w:szCs w:val="18"/>
        </w:rPr>
        <w:t xml:space="preserve">ganizados en cuatro posiciones: </w:t>
      </w:r>
      <w:r>
        <w:rPr>
          <w:rFonts w:ascii="MercuryTextG2-Roman" w:hAnsi="MercuryTextG2-Roman" w:cs="MercuryTextG2-Roman"/>
          <w:sz w:val="18"/>
          <w:szCs w:val="18"/>
        </w:rPr>
        <w:t>prono, supino, sedestación y bipedestación. Cada ítem describe tres aspectos del ren</w:t>
      </w:r>
      <w:r w:rsidR="003D2654">
        <w:rPr>
          <w:rFonts w:ascii="MercuryTextG2-Roman" w:hAnsi="MercuryTextG2-Roman" w:cs="MercuryTextG2-Roman"/>
          <w:sz w:val="18"/>
          <w:szCs w:val="18"/>
        </w:rPr>
        <w:t xml:space="preserve">dimiento motor: la distribución </w:t>
      </w:r>
      <w:r>
        <w:rPr>
          <w:rFonts w:ascii="MercuryTextG2-Roman" w:hAnsi="MercuryTextG2-Roman" w:cs="MercuryTextG2-Roman"/>
          <w:sz w:val="18"/>
          <w:szCs w:val="18"/>
        </w:rPr>
        <w:t>del peso, la postura y los movimientos en contra de la fuerza de la gravedad, que se cuantifican dando una puntuación total del número de ítems observados.</w:t>
      </w:r>
    </w:p>
    <w:p w:rsidR="009553C0" w:rsidRDefault="009553C0" w:rsidP="009553C0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sz w:val="18"/>
          <w:szCs w:val="18"/>
        </w:rPr>
      </w:pPr>
    </w:p>
    <w:p w:rsidR="009553C0" w:rsidRDefault="003D2654" w:rsidP="009553C0">
      <w:pPr>
        <w:autoSpaceDE w:val="0"/>
        <w:autoSpaceDN w:val="0"/>
        <w:adjustRightInd w:val="0"/>
        <w:spacing w:after="0" w:line="240" w:lineRule="auto"/>
        <w:rPr>
          <w:rFonts w:ascii="EquoStencilCAPS" w:hAnsi="EquoStencilCAPS" w:cs="EquoStencilCAPS"/>
          <w:color w:val="EB8A39"/>
          <w:sz w:val="14"/>
          <w:szCs w:val="14"/>
        </w:rPr>
      </w:pPr>
      <w:r>
        <w:rPr>
          <w:rFonts w:ascii="EquoStencilCAPS" w:hAnsi="EquoStencilCAPS" w:cs="EquoStencilCAPS"/>
          <w:color w:val="EB8A39"/>
          <w:sz w:val="14"/>
          <w:szCs w:val="14"/>
        </w:rPr>
        <w:t>OBJETIVOS</w:t>
      </w:r>
    </w:p>
    <w:p w:rsidR="009553C0" w:rsidRDefault="009553C0" w:rsidP="009553C0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sz w:val="18"/>
          <w:szCs w:val="18"/>
        </w:rPr>
      </w:pPr>
      <w:r>
        <w:rPr>
          <w:rFonts w:ascii="MercuryTextG2-Roman" w:hAnsi="MercuryTextG2-Roman" w:cs="MercuryTextG2-Roman"/>
          <w:sz w:val="18"/>
          <w:szCs w:val="18"/>
        </w:rPr>
        <w:t xml:space="preserve">1. Conocer las bases en las que se fundamenta la creación del AIMS y en qué se diferencia respecto a otras escalas de uso extendido como el </w:t>
      </w:r>
      <w:proofErr w:type="spellStart"/>
      <w:r>
        <w:rPr>
          <w:rFonts w:ascii="MercuryTextG2-Roman" w:hAnsi="MercuryTextG2-Roman" w:cs="MercuryTextG2-Roman"/>
          <w:sz w:val="18"/>
          <w:szCs w:val="18"/>
        </w:rPr>
        <w:t>Bayley</w:t>
      </w:r>
      <w:proofErr w:type="spellEnd"/>
      <w:r>
        <w:rPr>
          <w:rFonts w:ascii="MercuryTextG2-Roman" w:hAnsi="MercuryTextG2-Roman" w:cs="MercuryTextG2-Roman"/>
          <w:sz w:val="18"/>
          <w:szCs w:val="18"/>
        </w:rPr>
        <w:t xml:space="preserve"> </w:t>
      </w:r>
      <w:proofErr w:type="spellStart"/>
      <w:r>
        <w:rPr>
          <w:rFonts w:ascii="MercuryTextG2-Roman" w:hAnsi="MercuryTextG2-Roman" w:cs="MercuryTextG2-Roman"/>
          <w:sz w:val="18"/>
          <w:szCs w:val="18"/>
        </w:rPr>
        <w:t>scales</w:t>
      </w:r>
      <w:proofErr w:type="spellEnd"/>
      <w:r>
        <w:rPr>
          <w:rFonts w:ascii="MercuryTextG2-Roman" w:hAnsi="MercuryTextG2-Roman" w:cs="MercuryTextG2-Roman"/>
          <w:sz w:val="18"/>
          <w:szCs w:val="18"/>
        </w:rPr>
        <w:t xml:space="preserve"> of </w:t>
      </w:r>
      <w:proofErr w:type="spellStart"/>
      <w:r>
        <w:rPr>
          <w:rFonts w:ascii="MercuryTextG2-Roman" w:hAnsi="MercuryTextG2-Roman" w:cs="MercuryTextG2-Roman"/>
          <w:sz w:val="18"/>
          <w:szCs w:val="18"/>
        </w:rPr>
        <w:t>Infant</w:t>
      </w:r>
      <w:proofErr w:type="spellEnd"/>
      <w:r>
        <w:rPr>
          <w:rFonts w:ascii="MercuryTextG2-Roman" w:hAnsi="MercuryTextG2-Roman" w:cs="MercuryTextG2-Roman"/>
          <w:sz w:val="18"/>
          <w:szCs w:val="18"/>
        </w:rPr>
        <w:t xml:space="preserve"> </w:t>
      </w:r>
      <w:proofErr w:type="spellStart"/>
      <w:r w:rsidRPr="009553C0">
        <w:rPr>
          <w:rFonts w:ascii="MercuryTextG2-Roman" w:hAnsi="MercuryTextG2-Roman" w:cs="MercuryTextG2-Roman"/>
          <w:sz w:val="18"/>
          <w:szCs w:val="18"/>
        </w:rPr>
        <w:t>Development</w:t>
      </w:r>
      <w:proofErr w:type="spellEnd"/>
      <w:r w:rsidRPr="009553C0">
        <w:rPr>
          <w:rFonts w:ascii="MercuryTextG2-Roman" w:hAnsi="MercuryTextG2-Roman" w:cs="MercuryTextG2-Roman"/>
          <w:sz w:val="18"/>
          <w:szCs w:val="18"/>
        </w:rPr>
        <w:t xml:space="preserve"> (B</w:t>
      </w:r>
      <w:r>
        <w:rPr>
          <w:rFonts w:ascii="MercuryTextG2-Roman" w:hAnsi="MercuryTextG2-Roman" w:cs="MercuryTextG2-Roman"/>
          <w:sz w:val="18"/>
          <w:szCs w:val="18"/>
        </w:rPr>
        <w:t xml:space="preserve">SID) o el </w:t>
      </w:r>
      <w:proofErr w:type="spellStart"/>
      <w:r>
        <w:rPr>
          <w:rFonts w:ascii="MercuryTextG2-Roman" w:hAnsi="MercuryTextG2-Roman" w:cs="MercuryTextG2-Roman"/>
          <w:sz w:val="18"/>
          <w:szCs w:val="18"/>
        </w:rPr>
        <w:t>Peabody</w:t>
      </w:r>
      <w:proofErr w:type="spellEnd"/>
      <w:r>
        <w:rPr>
          <w:rFonts w:ascii="MercuryTextG2-Roman" w:hAnsi="MercuryTextG2-Roman" w:cs="MercuryTextG2-Roman"/>
          <w:sz w:val="18"/>
          <w:szCs w:val="18"/>
        </w:rPr>
        <w:t xml:space="preserve"> </w:t>
      </w:r>
      <w:proofErr w:type="spellStart"/>
      <w:r>
        <w:rPr>
          <w:rFonts w:ascii="MercuryTextG2-Roman" w:hAnsi="MercuryTextG2-Roman" w:cs="MercuryTextG2-Roman"/>
          <w:sz w:val="18"/>
          <w:szCs w:val="18"/>
        </w:rPr>
        <w:t>developmental</w:t>
      </w:r>
      <w:proofErr w:type="spellEnd"/>
      <w:r>
        <w:rPr>
          <w:rFonts w:ascii="MercuryTextG2-Roman" w:hAnsi="MercuryTextG2-Roman" w:cs="MercuryTextG2-Roman"/>
          <w:sz w:val="18"/>
          <w:szCs w:val="18"/>
        </w:rPr>
        <w:t xml:space="preserve"> motor </w:t>
      </w:r>
      <w:proofErr w:type="spellStart"/>
      <w:r>
        <w:rPr>
          <w:rFonts w:ascii="MercuryTextG2-Roman" w:hAnsi="MercuryTextG2-Roman" w:cs="MercuryTextG2-Roman"/>
          <w:sz w:val="18"/>
          <w:szCs w:val="18"/>
        </w:rPr>
        <w:t>scales</w:t>
      </w:r>
      <w:proofErr w:type="spellEnd"/>
      <w:r>
        <w:rPr>
          <w:rFonts w:ascii="MercuryTextG2-Roman" w:hAnsi="MercuryTextG2-Roman" w:cs="MercuryTextG2-Roman"/>
          <w:sz w:val="18"/>
          <w:szCs w:val="18"/>
        </w:rPr>
        <w:t xml:space="preserve"> (PDMS).</w:t>
      </w:r>
    </w:p>
    <w:p w:rsidR="009553C0" w:rsidRDefault="009553C0" w:rsidP="009553C0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sz w:val="18"/>
          <w:szCs w:val="18"/>
        </w:rPr>
      </w:pPr>
      <w:r>
        <w:rPr>
          <w:rFonts w:ascii="MercuryTextG2-Roman" w:hAnsi="MercuryTextG2-Roman" w:cs="MercuryTextG2-Roman"/>
          <w:sz w:val="18"/>
          <w:szCs w:val="18"/>
        </w:rPr>
        <w:t>2. Proporcionar los conocimientos necesarios para valorar el desarrollo de la motricidad gruesa en niños de 0 a 18 meses de edad mediante el uso del AIMS.</w:t>
      </w:r>
    </w:p>
    <w:p w:rsidR="009553C0" w:rsidRDefault="009553C0" w:rsidP="009553C0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sz w:val="18"/>
          <w:szCs w:val="18"/>
        </w:rPr>
      </w:pPr>
    </w:p>
    <w:p w:rsidR="009553C0" w:rsidRDefault="003D2654" w:rsidP="009553C0">
      <w:pPr>
        <w:autoSpaceDE w:val="0"/>
        <w:autoSpaceDN w:val="0"/>
        <w:adjustRightInd w:val="0"/>
        <w:spacing w:after="0" w:line="240" w:lineRule="auto"/>
        <w:rPr>
          <w:rFonts w:ascii="EquoStencilCAPS" w:hAnsi="EquoStencilCAPS" w:cs="EquoStencilCAPS"/>
          <w:color w:val="EB8A39"/>
          <w:sz w:val="14"/>
          <w:szCs w:val="14"/>
        </w:rPr>
      </w:pPr>
      <w:r>
        <w:rPr>
          <w:rFonts w:ascii="EquoStencilCAPS" w:hAnsi="EquoStencilCAPS" w:cs="EquoStencilCAPS"/>
          <w:color w:val="EB8A39"/>
          <w:sz w:val="14"/>
          <w:szCs w:val="14"/>
        </w:rPr>
        <w:t>CONTENIDOS</w:t>
      </w:r>
    </w:p>
    <w:p w:rsidR="003D2654" w:rsidRDefault="003D2654" w:rsidP="003D265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sz w:val="18"/>
          <w:szCs w:val="18"/>
        </w:rPr>
      </w:pPr>
      <w:r>
        <w:rPr>
          <w:rFonts w:ascii="MercuryTextG2-Roman" w:hAnsi="MercuryTextG2-Roman" w:cs="MercuryTextG2-Roman"/>
          <w:sz w:val="18"/>
          <w:szCs w:val="18"/>
        </w:rPr>
        <w:t>· Introducción</w:t>
      </w:r>
    </w:p>
    <w:p w:rsidR="003D2654" w:rsidRDefault="003D2654" w:rsidP="003D265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sz w:val="18"/>
          <w:szCs w:val="18"/>
        </w:rPr>
      </w:pPr>
      <w:r>
        <w:rPr>
          <w:rFonts w:ascii="MercuryTextG2-Roman" w:hAnsi="MercuryTextG2-Roman" w:cs="MercuryTextG2-Roman"/>
          <w:sz w:val="18"/>
          <w:szCs w:val="18"/>
        </w:rPr>
        <w:t>· Antecedentes del tema</w:t>
      </w:r>
    </w:p>
    <w:p w:rsidR="003D2654" w:rsidRDefault="003D2654" w:rsidP="003D265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sz w:val="18"/>
          <w:szCs w:val="18"/>
        </w:rPr>
      </w:pPr>
      <w:r>
        <w:rPr>
          <w:rFonts w:ascii="MercuryTextG2-Roman" w:hAnsi="MercuryTextG2-Roman" w:cs="MercuryTextG2-Roman"/>
          <w:sz w:val="18"/>
          <w:szCs w:val="18"/>
        </w:rPr>
        <w:t>· Justificación</w:t>
      </w:r>
    </w:p>
    <w:p w:rsidR="003D2654" w:rsidRDefault="003D2654" w:rsidP="003D265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sz w:val="18"/>
          <w:szCs w:val="18"/>
        </w:rPr>
      </w:pPr>
      <w:r>
        <w:rPr>
          <w:rFonts w:ascii="MercuryTextG2-Roman" w:hAnsi="MercuryTextG2-Roman" w:cs="MercuryTextG2-Roman"/>
          <w:sz w:val="18"/>
          <w:szCs w:val="18"/>
        </w:rPr>
        <w:t>· Edad y tipología de niños</w:t>
      </w:r>
    </w:p>
    <w:p w:rsidR="003D2654" w:rsidRDefault="003D2654" w:rsidP="003D265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sz w:val="18"/>
          <w:szCs w:val="18"/>
        </w:rPr>
      </w:pPr>
      <w:r>
        <w:rPr>
          <w:rFonts w:ascii="MercuryTextG2-Roman" w:hAnsi="MercuryTextG2-Roman" w:cs="MercuryTextG2-Roman"/>
          <w:sz w:val="18"/>
          <w:szCs w:val="18"/>
        </w:rPr>
        <w:t>· Tiempo y materiales</w:t>
      </w:r>
    </w:p>
    <w:p w:rsidR="003D2654" w:rsidRDefault="003D2654" w:rsidP="003D265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sz w:val="18"/>
          <w:szCs w:val="18"/>
        </w:rPr>
      </w:pPr>
      <w:r>
        <w:rPr>
          <w:rFonts w:ascii="MercuryTextG2-Roman" w:hAnsi="MercuryTextG2-Roman" w:cs="MercuryTextG2-Roman"/>
          <w:sz w:val="18"/>
          <w:szCs w:val="18"/>
        </w:rPr>
        <w:t>· Estado del niño y papel de los padres</w:t>
      </w:r>
    </w:p>
    <w:p w:rsidR="003D2654" w:rsidRDefault="003D2654" w:rsidP="003D265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sz w:val="18"/>
          <w:szCs w:val="18"/>
        </w:rPr>
      </w:pPr>
      <w:r>
        <w:rPr>
          <w:rFonts w:ascii="MercuryTextG2-Roman" w:hAnsi="MercuryTextG2-Roman" w:cs="MercuryTextG2-Roman"/>
          <w:sz w:val="18"/>
          <w:szCs w:val="18"/>
        </w:rPr>
        <w:t>· Puntuación</w:t>
      </w:r>
    </w:p>
    <w:p w:rsidR="003D2654" w:rsidRDefault="003D2654" w:rsidP="003D265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sz w:val="18"/>
          <w:szCs w:val="18"/>
        </w:rPr>
      </w:pPr>
      <w:r>
        <w:rPr>
          <w:rFonts w:ascii="MercuryTextG2-Roman" w:hAnsi="MercuryTextG2-Roman" w:cs="MercuryTextG2-Roman"/>
          <w:sz w:val="18"/>
          <w:szCs w:val="18"/>
        </w:rPr>
        <w:t>· Trazado de las puntuaciones</w:t>
      </w:r>
    </w:p>
    <w:p w:rsidR="003D2654" w:rsidRDefault="003D2654" w:rsidP="003D265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sz w:val="18"/>
          <w:szCs w:val="18"/>
        </w:rPr>
      </w:pPr>
      <w:r>
        <w:rPr>
          <w:rFonts w:ascii="MercuryTextG2-Roman" w:hAnsi="MercuryTextG2-Roman" w:cs="MercuryTextG2-Roman"/>
          <w:sz w:val="18"/>
          <w:szCs w:val="18"/>
        </w:rPr>
        <w:t>· Descripción y desarrollo de cada uno de los ítems</w:t>
      </w:r>
    </w:p>
    <w:p w:rsidR="003D2654" w:rsidRDefault="003D2654" w:rsidP="003D265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sz w:val="18"/>
          <w:szCs w:val="18"/>
        </w:rPr>
      </w:pPr>
      <w:r>
        <w:rPr>
          <w:rFonts w:ascii="MercuryTextG2-Roman" w:hAnsi="MercuryTextG2-Roman" w:cs="MercuryTextG2-Roman"/>
          <w:sz w:val="18"/>
          <w:szCs w:val="18"/>
        </w:rPr>
        <w:t>· Decúbito prono</w:t>
      </w:r>
    </w:p>
    <w:p w:rsidR="003D2654" w:rsidRDefault="003D2654" w:rsidP="003D265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sz w:val="18"/>
          <w:szCs w:val="18"/>
        </w:rPr>
      </w:pPr>
      <w:r>
        <w:rPr>
          <w:rFonts w:ascii="MercuryTextG2-Roman" w:hAnsi="MercuryTextG2-Roman" w:cs="MercuryTextG2-Roman"/>
          <w:sz w:val="18"/>
          <w:szCs w:val="18"/>
        </w:rPr>
        <w:t>· Decúbito supino</w:t>
      </w:r>
    </w:p>
    <w:p w:rsidR="003D2654" w:rsidRDefault="003D2654" w:rsidP="003D2654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sz w:val="18"/>
          <w:szCs w:val="18"/>
        </w:rPr>
      </w:pPr>
      <w:r>
        <w:rPr>
          <w:rFonts w:ascii="MercuryTextG2-Roman" w:hAnsi="MercuryTextG2-Roman" w:cs="MercuryTextG2-Roman"/>
          <w:sz w:val="18"/>
          <w:szCs w:val="18"/>
        </w:rPr>
        <w:t>· Sedestación</w:t>
      </w:r>
    </w:p>
    <w:p w:rsidR="009553C0" w:rsidRDefault="003D2654" w:rsidP="009553C0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sz w:val="18"/>
          <w:szCs w:val="18"/>
        </w:rPr>
      </w:pPr>
      <w:r>
        <w:rPr>
          <w:rFonts w:ascii="MercuryTextG2-Roman" w:hAnsi="MercuryTextG2-Roman" w:cs="MercuryTextG2-Roman"/>
          <w:sz w:val="18"/>
          <w:szCs w:val="18"/>
        </w:rPr>
        <w:t>· Bipedestación</w:t>
      </w:r>
    </w:p>
    <w:p w:rsidR="0040075E" w:rsidRDefault="0040075E" w:rsidP="0040075E">
      <w:pPr>
        <w:autoSpaceDE w:val="0"/>
        <w:autoSpaceDN w:val="0"/>
        <w:adjustRightInd w:val="0"/>
        <w:spacing w:after="0" w:line="240" w:lineRule="auto"/>
        <w:rPr>
          <w:rFonts w:ascii="EquoStencilCAPS" w:hAnsi="EquoStencilCAPS" w:cs="EquoStencilCAPS"/>
          <w:color w:val="EB8A39"/>
          <w:sz w:val="14"/>
          <w:szCs w:val="14"/>
        </w:rPr>
      </w:pPr>
      <w:r>
        <w:rPr>
          <w:rFonts w:ascii="EquoStencilCAPS" w:hAnsi="EquoStencilCAPS" w:cs="EquoStencilCAPS"/>
          <w:color w:val="EB8A39"/>
          <w:sz w:val="14"/>
          <w:szCs w:val="14"/>
        </w:rPr>
        <w:lastRenderedPageBreak/>
        <w:t>ESTRATEGIA DE EVALUACIÓN</w:t>
      </w:r>
    </w:p>
    <w:p w:rsidR="0040075E" w:rsidRDefault="0040075E" w:rsidP="009553C0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sz w:val="18"/>
          <w:szCs w:val="18"/>
        </w:rPr>
      </w:pPr>
      <w:r>
        <w:rPr>
          <w:rFonts w:ascii="MercuryTextG2-Roman" w:hAnsi="MercuryTextG2-Roman" w:cs="MercuryTextG2-Roman"/>
          <w:sz w:val="18"/>
          <w:szCs w:val="18"/>
        </w:rPr>
        <w:t>Tras finalizar la parte teórico-práctica del curso, se evaluarán los conocimientos adquiridos por parte del alumnado mediante una prueba, la cual consistirá en pasar y puntuar la AIMS a partir de un vídeo. Cada uno de los asistentes deberá enviar por mail a la docente, la valoración realizada para poder acreditar la asistencia y el aprovechamiento del curso.</w:t>
      </w:r>
    </w:p>
    <w:p w:rsidR="00476950" w:rsidRDefault="00476950" w:rsidP="009553C0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sz w:val="18"/>
          <w:szCs w:val="18"/>
        </w:rPr>
      </w:pPr>
    </w:p>
    <w:p w:rsidR="00476950" w:rsidRDefault="00476950" w:rsidP="009553C0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sz w:val="18"/>
          <w:szCs w:val="18"/>
        </w:rPr>
      </w:pPr>
    </w:p>
    <w:p w:rsidR="00476950" w:rsidRDefault="00476950" w:rsidP="009553C0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sz w:val="18"/>
          <w:szCs w:val="18"/>
        </w:rPr>
      </w:pPr>
    </w:p>
    <w:p w:rsidR="0040075E" w:rsidRDefault="0040075E" w:rsidP="009553C0">
      <w:pPr>
        <w:autoSpaceDE w:val="0"/>
        <w:autoSpaceDN w:val="0"/>
        <w:adjustRightInd w:val="0"/>
        <w:spacing w:after="0" w:line="240" w:lineRule="auto"/>
        <w:rPr>
          <w:rFonts w:ascii="MercuryTextG2-Roman" w:hAnsi="MercuryTextG2-Roman" w:cs="MercuryTextG2-Roman"/>
          <w:sz w:val="18"/>
          <w:szCs w:val="18"/>
        </w:rPr>
      </w:pPr>
    </w:p>
    <w:p w:rsidR="0040075E" w:rsidRDefault="0040075E" w:rsidP="0040075E">
      <w:pPr>
        <w:autoSpaceDE w:val="0"/>
        <w:autoSpaceDN w:val="0"/>
        <w:adjustRightInd w:val="0"/>
        <w:spacing w:after="0" w:line="240" w:lineRule="auto"/>
        <w:rPr>
          <w:rFonts w:ascii="EquoStencilCAPS" w:hAnsi="EquoStencilCAPS" w:cs="EquoStencilCAPS"/>
          <w:color w:val="EB8A39"/>
          <w:sz w:val="14"/>
          <w:szCs w:val="14"/>
        </w:rPr>
      </w:pPr>
      <w:r>
        <w:rPr>
          <w:rFonts w:ascii="EquoStencilCAPS" w:hAnsi="EquoStencilCAPS" w:cs="EquoStencilCAPS"/>
          <w:color w:val="EB8A39"/>
          <w:sz w:val="14"/>
          <w:szCs w:val="14"/>
        </w:rPr>
        <w:t>BIBLIOGRAFIA</w:t>
      </w:r>
    </w:p>
    <w:p w:rsidR="00304D14" w:rsidRPr="00476950" w:rsidRDefault="00304D14" w:rsidP="004007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proofErr w:type="gramStart"/>
      <w:r w:rsidRPr="00476950">
        <w:rPr>
          <w:rFonts w:ascii="Arial" w:hAnsi="Arial" w:cs="Arial"/>
          <w:sz w:val="18"/>
          <w:szCs w:val="18"/>
          <w:shd w:val="clear" w:color="auto" w:fill="FFFFFF"/>
          <w:lang w:val="en-US"/>
        </w:rPr>
        <w:t xml:space="preserve">Piper MC, </w:t>
      </w:r>
      <w:proofErr w:type="spellStart"/>
      <w:r w:rsidRPr="00476950">
        <w:rPr>
          <w:rFonts w:ascii="Arial" w:hAnsi="Arial" w:cs="Arial"/>
          <w:sz w:val="18"/>
          <w:szCs w:val="18"/>
          <w:shd w:val="clear" w:color="auto" w:fill="FFFFFF"/>
          <w:lang w:val="en-US"/>
        </w:rPr>
        <w:t>Pinnell</w:t>
      </w:r>
      <w:proofErr w:type="spellEnd"/>
      <w:r w:rsidRPr="00476950">
        <w:rPr>
          <w:rFonts w:ascii="Arial" w:hAnsi="Arial" w:cs="Arial"/>
          <w:sz w:val="18"/>
          <w:szCs w:val="18"/>
          <w:shd w:val="clear" w:color="auto" w:fill="FFFFFF"/>
          <w:lang w:val="en-US"/>
        </w:rPr>
        <w:t xml:space="preserve"> LE, </w:t>
      </w:r>
      <w:proofErr w:type="spellStart"/>
      <w:r w:rsidRPr="00476950">
        <w:rPr>
          <w:rFonts w:ascii="Arial" w:hAnsi="Arial" w:cs="Arial"/>
          <w:sz w:val="18"/>
          <w:szCs w:val="18"/>
          <w:shd w:val="clear" w:color="auto" w:fill="FFFFFF"/>
          <w:lang w:val="en-US"/>
        </w:rPr>
        <w:t>Darrah</w:t>
      </w:r>
      <w:proofErr w:type="spellEnd"/>
      <w:r w:rsidRPr="00476950">
        <w:rPr>
          <w:rFonts w:ascii="Arial" w:hAnsi="Arial" w:cs="Arial"/>
          <w:sz w:val="18"/>
          <w:szCs w:val="18"/>
          <w:shd w:val="clear" w:color="auto" w:fill="FFFFFF"/>
          <w:lang w:val="en-US"/>
        </w:rPr>
        <w:t xml:space="preserve"> J, Maguire T, Byrne PJ.</w:t>
      </w:r>
      <w:proofErr w:type="gramEnd"/>
      <w:r w:rsidRPr="00476950">
        <w:rPr>
          <w:rFonts w:ascii="Arial" w:hAnsi="Arial" w:cs="Arial"/>
          <w:sz w:val="18"/>
          <w:szCs w:val="18"/>
          <w:shd w:val="clear" w:color="auto" w:fill="FFFFFF"/>
          <w:lang w:val="en-US"/>
        </w:rPr>
        <w:t xml:space="preserve"> </w:t>
      </w:r>
      <w:proofErr w:type="gramStart"/>
      <w:r w:rsidRPr="00476950">
        <w:rPr>
          <w:rFonts w:ascii="Arial" w:hAnsi="Arial" w:cs="Arial"/>
          <w:sz w:val="18"/>
          <w:szCs w:val="18"/>
          <w:shd w:val="clear" w:color="auto" w:fill="FFFFFF"/>
          <w:lang w:val="en-US"/>
        </w:rPr>
        <w:t>Construction and validation of the Alberta Infant Motor Scale (AIMS).</w:t>
      </w:r>
      <w:proofErr w:type="gramEnd"/>
      <w:r w:rsidRPr="00476950">
        <w:rPr>
          <w:rFonts w:ascii="Arial" w:hAnsi="Arial" w:cs="Arial"/>
          <w:sz w:val="18"/>
          <w:szCs w:val="18"/>
          <w:shd w:val="clear" w:color="auto" w:fill="FFFFFF"/>
          <w:lang w:val="en-US"/>
        </w:rPr>
        <w:t xml:space="preserve"> </w:t>
      </w:r>
      <w:r w:rsidRPr="00476950">
        <w:rPr>
          <w:rFonts w:ascii="Arial" w:hAnsi="Arial" w:cs="Arial"/>
          <w:sz w:val="18"/>
          <w:szCs w:val="18"/>
          <w:shd w:val="clear" w:color="auto" w:fill="FFFFFF"/>
        </w:rPr>
        <w:t xml:space="preserve">Can J </w:t>
      </w:r>
      <w:proofErr w:type="spellStart"/>
      <w:r w:rsidRPr="00476950">
        <w:rPr>
          <w:rFonts w:ascii="Arial" w:hAnsi="Arial" w:cs="Arial"/>
          <w:sz w:val="18"/>
          <w:szCs w:val="18"/>
          <w:shd w:val="clear" w:color="auto" w:fill="FFFFFF"/>
        </w:rPr>
        <w:t>Public</w:t>
      </w:r>
      <w:proofErr w:type="spellEnd"/>
      <w:r w:rsidRPr="00476950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proofErr w:type="spellStart"/>
      <w:r w:rsidRPr="00476950">
        <w:rPr>
          <w:rFonts w:ascii="Arial" w:hAnsi="Arial" w:cs="Arial"/>
          <w:sz w:val="18"/>
          <w:szCs w:val="18"/>
          <w:shd w:val="clear" w:color="auto" w:fill="FFFFFF"/>
        </w:rPr>
        <w:t>Health</w:t>
      </w:r>
      <w:proofErr w:type="spellEnd"/>
      <w:r w:rsidRPr="00476950">
        <w:rPr>
          <w:rFonts w:ascii="Arial" w:hAnsi="Arial" w:cs="Arial"/>
          <w:sz w:val="18"/>
          <w:szCs w:val="18"/>
          <w:shd w:val="clear" w:color="auto" w:fill="FFFFFF"/>
        </w:rPr>
        <w:t>. 1992 Jul-Aug</w:t>
      </w:r>
      <w:proofErr w:type="gramStart"/>
      <w:r w:rsidRPr="00476950">
        <w:rPr>
          <w:rFonts w:ascii="Arial" w:hAnsi="Arial" w:cs="Arial"/>
          <w:sz w:val="18"/>
          <w:szCs w:val="18"/>
          <w:shd w:val="clear" w:color="auto" w:fill="FFFFFF"/>
        </w:rPr>
        <w:t>;83</w:t>
      </w:r>
      <w:proofErr w:type="gramEnd"/>
      <w:r w:rsidRPr="00476950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proofErr w:type="spellStart"/>
      <w:r w:rsidRPr="00476950">
        <w:rPr>
          <w:rFonts w:ascii="Arial" w:hAnsi="Arial" w:cs="Arial"/>
          <w:sz w:val="18"/>
          <w:szCs w:val="18"/>
          <w:shd w:val="clear" w:color="auto" w:fill="FFFFFF"/>
        </w:rPr>
        <w:t>Suppl</w:t>
      </w:r>
      <w:proofErr w:type="spellEnd"/>
      <w:r w:rsidRPr="00476950">
        <w:rPr>
          <w:rFonts w:ascii="Arial" w:hAnsi="Arial" w:cs="Arial"/>
          <w:sz w:val="18"/>
          <w:szCs w:val="18"/>
          <w:shd w:val="clear" w:color="auto" w:fill="FFFFFF"/>
        </w:rPr>
        <w:t xml:space="preserve"> 2:S46-50. PMID: 1468050.</w:t>
      </w:r>
    </w:p>
    <w:p w:rsidR="00304D14" w:rsidRPr="00476950" w:rsidRDefault="00304D14" w:rsidP="004007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304D14" w:rsidRPr="00476950" w:rsidRDefault="00304D14" w:rsidP="00304D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476950">
        <w:rPr>
          <w:rFonts w:ascii="Arial" w:hAnsi="Arial" w:cs="Arial"/>
          <w:sz w:val="18"/>
          <w:szCs w:val="18"/>
          <w:lang w:val="en-US"/>
        </w:rPr>
        <w:t xml:space="preserve">Piper MC DJ, editor. </w:t>
      </w:r>
      <w:proofErr w:type="gramStart"/>
      <w:r w:rsidRPr="00476950">
        <w:rPr>
          <w:rFonts w:ascii="Arial" w:hAnsi="Arial" w:cs="Arial"/>
          <w:sz w:val="18"/>
          <w:szCs w:val="18"/>
          <w:lang w:val="en-US"/>
        </w:rPr>
        <w:t>Motor Assessment of the Developing Infant.</w:t>
      </w:r>
      <w:proofErr w:type="gramEnd"/>
      <w:r w:rsidRPr="00476950">
        <w:rPr>
          <w:rFonts w:ascii="Arial" w:hAnsi="Arial" w:cs="Arial"/>
          <w:sz w:val="18"/>
          <w:szCs w:val="18"/>
          <w:lang w:val="en-US"/>
        </w:rPr>
        <w:t xml:space="preserve"> </w:t>
      </w:r>
      <w:r w:rsidRPr="00476950">
        <w:rPr>
          <w:rFonts w:ascii="Arial" w:hAnsi="Arial" w:cs="Arial"/>
          <w:sz w:val="18"/>
          <w:szCs w:val="18"/>
        </w:rPr>
        <w:t>Alberta</w:t>
      </w:r>
    </w:p>
    <w:p w:rsidR="00304D14" w:rsidRPr="00476950" w:rsidRDefault="00304D14" w:rsidP="00304D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476950">
        <w:rPr>
          <w:rFonts w:ascii="Arial" w:hAnsi="Arial" w:cs="Arial"/>
          <w:sz w:val="18"/>
          <w:szCs w:val="18"/>
        </w:rPr>
        <w:t>(</w:t>
      </w:r>
      <w:proofErr w:type="spellStart"/>
      <w:r w:rsidRPr="00476950">
        <w:rPr>
          <w:rFonts w:ascii="Arial" w:hAnsi="Arial" w:cs="Arial"/>
          <w:sz w:val="18"/>
          <w:szCs w:val="18"/>
        </w:rPr>
        <w:t>Canada</w:t>
      </w:r>
      <w:proofErr w:type="spellEnd"/>
      <w:r w:rsidRPr="00476950">
        <w:rPr>
          <w:rFonts w:ascii="Arial" w:hAnsi="Arial" w:cs="Arial"/>
          <w:sz w:val="18"/>
          <w:szCs w:val="18"/>
        </w:rPr>
        <w:t xml:space="preserve">): </w:t>
      </w:r>
      <w:proofErr w:type="spellStart"/>
      <w:r w:rsidRPr="00476950">
        <w:rPr>
          <w:rFonts w:ascii="Arial" w:hAnsi="Arial" w:cs="Arial"/>
          <w:sz w:val="18"/>
          <w:szCs w:val="18"/>
        </w:rPr>
        <w:t>Elsevier</w:t>
      </w:r>
      <w:proofErr w:type="spellEnd"/>
      <w:r w:rsidRPr="00476950">
        <w:rPr>
          <w:rFonts w:ascii="Arial" w:hAnsi="Arial" w:cs="Arial"/>
          <w:sz w:val="18"/>
          <w:szCs w:val="18"/>
        </w:rPr>
        <w:t>; 1994.</w:t>
      </w:r>
    </w:p>
    <w:p w:rsidR="00304D14" w:rsidRPr="00476950" w:rsidRDefault="00304D14" w:rsidP="00304D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304D14" w:rsidRPr="00476950" w:rsidRDefault="00304D14" w:rsidP="00304D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</w:pP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Darrah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 J, Bartlett D, Maguire TO, Avison WR, 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Lacaze-Masmonteil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 T. Have infant gross motor abilities changed in 20 years? </w:t>
      </w:r>
      <w:proofErr w:type="gram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A re-evaluation of the Alberta Infant Motor Scale normative values.</w:t>
      </w:r>
      <w:proofErr w:type="gram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 Dev Med Child Neurol. 2014 Sep</w:t>
      </w:r>
      <w:proofErr w:type="gram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;56</w:t>
      </w:r>
      <w:proofErr w:type="gram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(9):877-81. </w:t>
      </w:r>
      <w:proofErr w:type="spellStart"/>
      <w:proofErr w:type="gram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doi</w:t>
      </w:r>
      <w:proofErr w:type="spellEnd"/>
      <w:proofErr w:type="gram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: 10.1111/dmcn.12452. 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Epub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 2014 Mar 29. PMID: 24684556; PMCID: PMC4293464.</w:t>
      </w:r>
    </w:p>
    <w:p w:rsidR="002D1E29" w:rsidRPr="00476950" w:rsidRDefault="002D1E29" w:rsidP="00304D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</w:pPr>
    </w:p>
    <w:p w:rsidR="002D1E29" w:rsidRPr="00476950" w:rsidRDefault="002D1E29" w:rsidP="00304D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</w:pPr>
      <w:proofErr w:type="gram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>de</w:t>
      </w:r>
      <w:proofErr w:type="gram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 xml:space="preserve"> Albuquerque PL, Lemos A, Guerra MQ, 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>Eickmann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 xml:space="preserve"> SH. </w:t>
      </w:r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Accuracy of the Alberta Infant Motor Scale (AIMS) to detect developmental delay of gross motor skills in preterm infants: a systematic review. 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>Dev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>Neurorehabil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>. 2015 Feb</w:t>
      </w:r>
      <w:proofErr w:type="gram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>;18</w:t>
      </w:r>
      <w:proofErr w:type="gram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 xml:space="preserve">(1):15-21. </w:t>
      </w:r>
      <w:proofErr w:type="spellStart"/>
      <w:proofErr w:type="gram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>doi</w:t>
      </w:r>
      <w:proofErr w:type="spellEnd"/>
      <w:proofErr w:type="gram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 xml:space="preserve">: 10.3109/17518423.2014.955213. 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>Epub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 xml:space="preserve"> 2014 Oct 3. PMID: 25279804.</w:t>
      </w:r>
    </w:p>
    <w:p w:rsidR="002D1E29" w:rsidRPr="00476950" w:rsidRDefault="002D1E29" w:rsidP="00304D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</w:pPr>
    </w:p>
    <w:p w:rsidR="002D1E29" w:rsidRPr="00476950" w:rsidRDefault="002D1E29" w:rsidP="00304D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shd w:val="clear" w:color="auto" w:fill="FFFFFF"/>
          <w:lang w:val="en-US"/>
        </w:rPr>
      </w:pPr>
      <w:proofErr w:type="spellStart"/>
      <w:r w:rsidRPr="00476950">
        <w:rPr>
          <w:rFonts w:ascii="Arial" w:hAnsi="Arial" w:cs="Arial"/>
          <w:sz w:val="18"/>
          <w:szCs w:val="18"/>
          <w:shd w:val="clear" w:color="auto" w:fill="FFFFFF"/>
          <w:lang w:val="en-US"/>
        </w:rPr>
        <w:t>Mendonça</w:t>
      </w:r>
      <w:proofErr w:type="spellEnd"/>
      <w:r w:rsidRPr="00476950">
        <w:rPr>
          <w:rFonts w:ascii="Arial" w:hAnsi="Arial" w:cs="Arial"/>
          <w:sz w:val="18"/>
          <w:szCs w:val="18"/>
          <w:shd w:val="clear" w:color="auto" w:fill="FFFFFF"/>
          <w:lang w:val="en-US"/>
        </w:rPr>
        <w:t xml:space="preserve"> B, Sargent B, Fetters L. Cross-cultural validity of standardized motor development screening and assessment tools: a systematic review. Dev Med Child Neurol. 2016 Dec</w:t>
      </w:r>
      <w:proofErr w:type="gramStart"/>
      <w:r w:rsidRPr="00476950">
        <w:rPr>
          <w:rFonts w:ascii="Arial" w:hAnsi="Arial" w:cs="Arial"/>
          <w:sz w:val="18"/>
          <w:szCs w:val="18"/>
          <w:shd w:val="clear" w:color="auto" w:fill="FFFFFF"/>
          <w:lang w:val="en-US"/>
        </w:rPr>
        <w:t>;58</w:t>
      </w:r>
      <w:proofErr w:type="gramEnd"/>
      <w:r w:rsidRPr="00476950">
        <w:rPr>
          <w:rFonts w:ascii="Arial" w:hAnsi="Arial" w:cs="Arial"/>
          <w:sz w:val="18"/>
          <w:szCs w:val="18"/>
          <w:shd w:val="clear" w:color="auto" w:fill="FFFFFF"/>
          <w:lang w:val="en-US"/>
        </w:rPr>
        <w:t xml:space="preserve">(12):1213-1222. </w:t>
      </w:r>
      <w:proofErr w:type="spellStart"/>
      <w:proofErr w:type="gramStart"/>
      <w:r w:rsidRPr="00476950">
        <w:rPr>
          <w:rFonts w:ascii="Arial" w:hAnsi="Arial" w:cs="Arial"/>
          <w:sz w:val="18"/>
          <w:szCs w:val="18"/>
          <w:shd w:val="clear" w:color="auto" w:fill="FFFFFF"/>
          <w:lang w:val="en-US"/>
        </w:rPr>
        <w:t>doi</w:t>
      </w:r>
      <w:proofErr w:type="spellEnd"/>
      <w:proofErr w:type="gramEnd"/>
      <w:r w:rsidRPr="00476950">
        <w:rPr>
          <w:rFonts w:ascii="Arial" w:hAnsi="Arial" w:cs="Arial"/>
          <w:sz w:val="18"/>
          <w:szCs w:val="18"/>
          <w:shd w:val="clear" w:color="auto" w:fill="FFFFFF"/>
          <w:lang w:val="en-US"/>
        </w:rPr>
        <w:t xml:space="preserve">: 10.1111/dmcn.13263. </w:t>
      </w:r>
      <w:proofErr w:type="spellStart"/>
      <w:r w:rsidRPr="00476950">
        <w:rPr>
          <w:rFonts w:ascii="Arial" w:hAnsi="Arial" w:cs="Arial"/>
          <w:sz w:val="18"/>
          <w:szCs w:val="18"/>
          <w:shd w:val="clear" w:color="auto" w:fill="FFFFFF"/>
          <w:lang w:val="en-US"/>
        </w:rPr>
        <w:t>Epub</w:t>
      </w:r>
      <w:proofErr w:type="spellEnd"/>
      <w:r w:rsidRPr="00476950">
        <w:rPr>
          <w:rFonts w:ascii="Arial" w:hAnsi="Arial" w:cs="Arial"/>
          <w:sz w:val="18"/>
          <w:szCs w:val="18"/>
          <w:shd w:val="clear" w:color="auto" w:fill="FFFFFF"/>
          <w:lang w:val="en-US"/>
        </w:rPr>
        <w:t xml:space="preserve"> 2016 Oct 4. PMID: 27699768.</w:t>
      </w:r>
    </w:p>
    <w:p w:rsidR="00476950" w:rsidRPr="00476950" w:rsidRDefault="00476950" w:rsidP="00304D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shd w:val="clear" w:color="auto" w:fill="FFFFFF"/>
          <w:lang w:val="en-US"/>
        </w:rPr>
      </w:pPr>
    </w:p>
    <w:p w:rsidR="00476950" w:rsidRPr="00476950" w:rsidRDefault="00476950" w:rsidP="00304D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Syrengelas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 D, 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Kalampoki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 V, 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Kleisiouni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 P, Manta V, 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Mellos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 S, Pons R, 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Chrousos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 GP, 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Siahanidou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 T. Alberta Infant Motor Scale (AIMS) Performance of Greek Preterm Infants: Comparisons With Full-Term Infants of the Same Nationality and Impact of Prematurity-Related Morbidity Factors. </w:t>
      </w:r>
      <w:r w:rsidRPr="000A6447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Phys </w:t>
      </w:r>
      <w:proofErr w:type="spellStart"/>
      <w:r w:rsidRPr="000A6447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Ther</w:t>
      </w:r>
      <w:proofErr w:type="spellEnd"/>
      <w:r w:rsidRPr="000A6447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. 2016 Jul</w:t>
      </w:r>
      <w:proofErr w:type="gramStart"/>
      <w:r w:rsidRPr="000A6447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;96</w:t>
      </w:r>
      <w:proofErr w:type="gramEnd"/>
      <w:r w:rsidRPr="000A6447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(7):1102-8. </w:t>
      </w:r>
      <w:proofErr w:type="spellStart"/>
      <w:proofErr w:type="gramStart"/>
      <w:r w:rsidRPr="000A6447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doi</w:t>
      </w:r>
      <w:proofErr w:type="spellEnd"/>
      <w:proofErr w:type="gramEnd"/>
      <w:r w:rsidRPr="000A6447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: 10.2522/ptj.20140494. </w:t>
      </w:r>
      <w:proofErr w:type="spellStart"/>
      <w:r w:rsidRPr="000A6447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Epub</w:t>
      </w:r>
      <w:proofErr w:type="spellEnd"/>
      <w:r w:rsidRPr="000A6447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 2015 Dec 4. PMID: 26637651.</w:t>
      </w:r>
    </w:p>
    <w:p w:rsidR="00304D14" w:rsidRPr="00476950" w:rsidRDefault="00304D14" w:rsidP="00304D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304D14" w:rsidRPr="000A6447" w:rsidRDefault="00304D14" w:rsidP="00304D14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val="en-US" w:eastAsia="es-ES"/>
        </w:rPr>
      </w:pPr>
      <w:r w:rsidRPr="00476950">
        <w:rPr>
          <w:rFonts w:ascii="Arial" w:eastAsia="Times New Roman" w:hAnsi="Arial" w:cs="Arial"/>
          <w:sz w:val="18"/>
          <w:szCs w:val="18"/>
          <w:lang w:val="en-US" w:eastAsia="es-ES"/>
        </w:rPr>
        <w:t xml:space="preserve">Erica Morales-Monforte, Caridad </w:t>
      </w:r>
      <w:proofErr w:type="spellStart"/>
      <w:r w:rsidRPr="00476950">
        <w:rPr>
          <w:rFonts w:ascii="Arial" w:eastAsia="Times New Roman" w:hAnsi="Arial" w:cs="Arial"/>
          <w:sz w:val="18"/>
          <w:szCs w:val="18"/>
          <w:lang w:val="en-US" w:eastAsia="es-ES"/>
        </w:rPr>
        <w:t>Bagur</w:t>
      </w:r>
      <w:proofErr w:type="spellEnd"/>
      <w:r w:rsidRPr="00476950">
        <w:rPr>
          <w:rFonts w:ascii="Arial" w:eastAsia="Times New Roman" w:hAnsi="Arial" w:cs="Arial"/>
          <w:sz w:val="18"/>
          <w:szCs w:val="18"/>
          <w:lang w:val="en-US" w:eastAsia="es-ES"/>
        </w:rPr>
        <w:t xml:space="preserve">-Calafat, </w:t>
      </w:r>
      <w:proofErr w:type="spellStart"/>
      <w:r w:rsidRPr="00476950">
        <w:rPr>
          <w:rFonts w:ascii="Arial" w:eastAsia="Times New Roman" w:hAnsi="Arial" w:cs="Arial"/>
          <w:sz w:val="18"/>
          <w:szCs w:val="18"/>
          <w:lang w:val="en-US" w:eastAsia="es-ES"/>
        </w:rPr>
        <w:t>Neus</w:t>
      </w:r>
      <w:proofErr w:type="spellEnd"/>
      <w:r w:rsidRPr="00476950">
        <w:rPr>
          <w:rFonts w:ascii="Arial" w:eastAsia="Times New Roman" w:hAnsi="Arial" w:cs="Arial"/>
          <w:sz w:val="18"/>
          <w:szCs w:val="18"/>
          <w:lang w:val="en-US" w:eastAsia="es-ES"/>
        </w:rPr>
        <w:t xml:space="preserve"> </w:t>
      </w:r>
      <w:proofErr w:type="spellStart"/>
      <w:r w:rsidRPr="00476950">
        <w:rPr>
          <w:rFonts w:ascii="Arial" w:eastAsia="Times New Roman" w:hAnsi="Arial" w:cs="Arial"/>
          <w:sz w:val="18"/>
          <w:szCs w:val="18"/>
          <w:lang w:val="en-US" w:eastAsia="es-ES"/>
        </w:rPr>
        <w:t>Suc-Lerin</w:t>
      </w:r>
      <w:proofErr w:type="spellEnd"/>
      <w:r w:rsidRPr="00476950">
        <w:rPr>
          <w:rFonts w:ascii="Arial" w:eastAsia="Times New Roman" w:hAnsi="Arial" w:cs="Arial"/>
          <w:sz w:val="18"/>
          <w:szCs w:val="18"/>
          <w:lang w:val="en-US" w:eastAsia="es-ES"/>
        </w:rPr>
        <w:t>, Montserrat Fornaguera-</w:t>
      </w:r>
      <w:proofErr w:type="spellStart"/>
      <w:r w:rsidRPr="00476950">
        <w:rPr>
          <w:rFonts w:ascii="Arial" w:eastAsia="Times New Roman" w:hAnsi="Arial" w:cs="Arial"/>
          <w:sz w:val="18"/>
          <w:szCs w:val="18"/>
          <w:lang w:val="en-US" w:eastAsia="es-ES"/>
        </w:rPr>
        <w:t>Martí</w:t>
      </w:r>
      <w:proofErr w:type="spellEnd"/>
      <w:r w:rsidRPr="00476950">
        <w:rPr>
          <w:rFonts w:ascii="Arial" w:eastAsia="Times New Roman" w:hAnsi="Arial" w:cs="Arial"/>
          <w:sz w:val="18"/>
          <w:szCs w:val="18"/>
          <w:lang w:val="en-US" w:eastAsia="es-ES"/>
        </w:rPr>
        <w:t xml:space="preserve">, </w:t>
      </w:r>
      <w:proofErr w:type="spellStart"/>
      <w:r w:rsidRPr="00476950">
        <w:rPr>
          <w:rFonts w:ascii="Arial" w:eastAsia="Times New Roman" w:hAnsi="Arial" w:cs="Arial"/>
          <w:sz w:val="18"/>
          <w:szCs w:val="18"/>
          <w:lang w:val="en-US" w:eastAsia="es-ES"/>
        </w:rPr>
        <w:t>Engracia</w:t>
      </w:r>
      <w:proofErr w:type="spellEnd"/>
      <w:r w:rsidRPr="00476950">
        <w:rPr>
          <w:rFonts w:ascii="Arial" w:eastAsia="Times New Roman" w:hAnsi="Arial" w:cs="Arial"/>
          <w:sz w:val="18"/>
          <w:szCs w:val="18"/>
          <w:lang w:val="en-US" w:eastAsia="es-ES"/>
        </w:rPr>
        <w:t xml:space="preserve"> </w:t>
      </w:r>
      <w:proofErr w:type="spellStart"/>
      <w:r w:rsidRPr="00476950">
        <w:rPr>
          <w:rFonts w:ascii="Arial" w:eastAsia="Times New Roman" w:hAnsi="Arial" w:cs="Arial"/>
          <w:sz w:val="18"/>
          <w:szCs w:val="18"/>
          <w:lang w:val="en-US" w:eastAsia="es-ES"/>
        </w:rPr>
        <w:t>Cazorla</w:t>
      </w:r>
      <w:proofErr w:type="spellEnd"/>
      <w:r w:rsidRPr="00476950">
        <w:rPr>
          <w:rFonts w:ascii="Arial" w:eastAsia="Times New Roman" w:hAnsi="Arial" w:cs="Arial"/>
          <w:sz w:val="18"/>
          <w:szCs w:val="18"/>
          <w:lang w:val="en-US" w:eastAsia="es-ES"/>
        </w:rPr>
        <w:t>-Sánchez &amp; Montserrat Girabent-Farrés</w:t>
      </w:r>
      <w:r w:rsidRPr="00304D14">
        <w:rPr>
          <w:rFonts w:ascii="Arial" w:eastAsia="Times New Roman" w:hAnsi="Arial" w:cs="Arial"/>
          <w:sz w:val="18"/>
          <w:szCs w:val="18"/>
          <w:lang w:val="en-US" w:eastAsia="es-ES"/>
        </w:rPr>
        <w:t> </w:t>
      </w:r>
      <w:r w:rsidRPr="00476950">
        <w:rPr>
          <w:rFonts w:ascii="Arial" w:eastAsia="Times New Roman" w:hAnsi="Arial" w:cs="Arial"/>
          <w:sz w:val="18"/>
          <w:szCs w:val="18"/>
          <w:lang w:val="en-US" w:eastAsia="es-ES"/>
        </w:rPr>
        <w:t>(2017)</w:t>
      </w:r>
      <w:r w:rsidRPr="00304D14">
        <w:rPr>
          <w:rFonts w:ascii="Arial" w:eastAsia="Times New Roman" w:hAnsi="Arial" w:cs="Arial"/>
          <w:sz w:val="18"/>
          <w:szCs w:val="18"/>
          <w:lang w:val="en-US" w:eastAsia="es-ES"/>
        </w:rPr>
        <w:t> </w:t>
      </w:r>
      <w:r w:rsidRPr="00476950">
        <w:rPr>
          <w:rFonts w:ascii="Arial" w:eastAsia="Times New Roman" w:hAnsi="Arial" w:cs="Arial"/>
          <w:sz w:val="18"/>
          <w:szCs w:val="18"/>
          <w:lang w:val="en-US" w:eastAsia="es-ES"/>
        </w:rPr>
        <w:t>The Spanish version of the Alberta Infant Motor Scale: Validity and reliability analysis,</w:t>
      </w:r>
      <w:r w:rsidRPr="00304D14">
        <w:rPr>
          <w:rFonts w:ascii="Arial" w:eastAsia="Times New Roman" w:hAnsi="Arial" w:cs="Arial"/>
          <w:sz w:val="18"/>
          <w:szCs w:val="18"/>
          <w:lang w:val="en-US" w:eastAsia="es-ES"/>
        </w:rPr>
        <w:t> </w:t>
      </w:r>
      <w:r w:rsidRPr="00476950">
        <w:rPr>
          <w:rFonts w:ascii="Arial" w:eastAsia="Times New Roman" w:hAnsi="Arial" w:cs="Arial"/>
          <w:sz w:val="18"/>
          <w:szCs w:val="18"/>
          <w:lang w:val="en-US" w:eastAsia="es-ES"/>
        </w:rPr>
        <w:t>Developmental Neurorehabilitation,</w:t>
      </w:r>
      <w:r w:rsidRPr="00304D14">
        <w:rPr>
          <w:rFonts w:ascii="Arial" w:eastAsia="Times New Roman" w:hAnsi="Arial" w:cs="Arial"/>
          <w:sz w:val="18"/>
          <w:szCs w:val="18"/>
          <w:lang w:val="en-US" w:eastAsia="es-ES"/>
        </w:rPr>
        <w:t> </w:t>
      </w:r>
      <w:r w:rsidRPr="00476950">
        <w:rPr>
          <w:rFonts w:ascii="Arial" w:eastAsia="Times New Roman" w:hAnsi="Arial" w:cs="Arial"/>
          <w:sz w:val="18"/>
          <w:szCs w:val="18"/>
          <w:lang w:val="en-US" w:eastAsia="es-ES"/>
        </w:rPr>
        <w:t>20:2,</w:t>
      </w:r>
      <w:r w:rsidRPr="00304D14">
        <w:rPr>
          <w:rFonts w:ascii="Arial" w:eastAsia="Times New Roman" w:hAnsi="Arial" w:cs="Arial"/>
          <w:sz w:val="18"/>
          <w:szCs w:val="18"/>
          <w:lang w:val="en-US" w:eastAsia="es-ES"/>
        </w:rPr>
        <w:t> </w:t>
      </w:r>
      <w:r w:rsidRPr="00476950">
        <w:rPr>
          <w:rFonts w:ascii="Arial" w:eastAsia="Times New Roman" w:hAnsi="Arial" w:cs="Arial"/>
          <w:sz w:val="18"/>
          <w:szCs w:val="18"/>
          <w:lang w:val="en-US" w:eastAsia="es-ES"/>
        </w:rPr>
        <w:t>76-82,</w:t>
      </w:r>
      <w:r w:rsidRPr="00304D14">
        <w:rPr>
          <w:rFonts w:ascii="Arial" w:eastAsia="Times New Roman" w:hAnsi="Arial" w:cs="Arial"/>
          <w:sz w:val="18"/>
          <w:szCs w:val="18"/>
          <w:lang w:val="en-US" w:eastAsia="es-ES"/>
        </w:rPr>
        <w:t> </w:t>
      </w:r>
      <w:r w:rsidRPr="00476950">
        <w:rPr>
          <w:rFonts w:ascii="Arial" w:eastAsia="Times New Roman" w:hAnsi="Arial" w:cs="Arial"/>
          <w:sz w:val="18"/>
          <w:szCs w:val="18"/>
          <w:lang w:val="en-US" w:eastAsia="es-ES"/>
        </w:rPr>
        <w:t>DOI: </w:t>
      </w:r>
      <w:hyperlink r:id="rId5" w:history="1">
        <w:r w:rsidRPr="00476950">
          <w:rPr>
            <w:rFonts w:ascii="Arial" w:eastAsia="Times New Roman" w:hAnsi="Arial" w:cs="Arial"/>
            <w:sz w:val="18"/>
            <w:szCs w:val="18"/>
            <w:u w:val="single"/>
            <w:lang w:val="en-US" w:eastAsia="es-ES"/>
          </w:rPr>
          <w:t>10.3109/17518423.2015.1066461</w:t>
        </w:r>
      </w:hyperlink>
    </w:p>
    <w:p w:rsidR="002D1E29" w:rsidRPr="000A6447" w:rsidRDefault="002D1E29" w:rsidP="00304D14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val="en-US" w:eastAsia="es-ES"/>
        </w:rPr>
      </w:pPr>
    </w:p>
    <w:p w:rsidR="002D1E29" w:rsidRPr="00476950" w:rsidRDefault="002D1E29" w:rsidP="00304D14">
      <w:pPr>
        <w:shd w:val="clear" w:color="auto" w:fill="FFFFFF"/>
        <w:spacing w:after="0" w:line="240" w:lineRule="auto"/>
        <w:rPr>
          <w:rFonts w:ascii="Arial" w:hAnsi="Arial" w:cs="Arial"/>
          <w:color w:val="212121"/>
          <w:sz w:val="18"/>
          <w:szCs w:val="18"/>
          <w:shd w:val="clear" w:color="auto" w:fill="FFFFFF"/>
        </w:rPr>
      </w:pP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>Fuentefria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 xml:space="preserve"> RDN, Silveira RC, 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>Procianoy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 xml:space="preserve"> RS. </w:t>
      </w:r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Motor development of preterm infants assessed by the Alberta Infant Motor Scale: systematic review article. </w:t>
      </w:r>
      <w:proofErr w:type="gram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J 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Pediatr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 (Rio J).</w:t>
      </w:r>
      <w:proofErr w:type="gram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 2017 Jul-Aug</w:t>
      </w:r>
      <w:proofErr w:type="gram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;93</w:t>
      </w:r>
      <w:proofErr w:type="gram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(4):328-342. </w:t>
      </w:r>
      <w:proofErr w:type="spellStart"/>
      <w:proofErr w:type="gram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doi</w:t>
      </w:r>
      <w:proofErr w:type="spellEnd"/>
      <w:proofErr w:type="gram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: 10.1016/j.jped.2017.03.003. 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Epub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 2017 May 12. </w:t>
      </w:r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>PMID: 28506665.</w:t>
      </w:r>
    </w:p>
    <w:p w:rsidR="00476950" w:rsidRPr="00476950" w:rsidRDefault="00476950" w:rsidP="00304D14">
      <w:pPr>
        <w:shd w:val="clear" w:color="auto" w:fill="FFFFFF"/>
        <w:spacing w:after="0" w:line="240" w:lineRule="auto"/>
        <w:rPr>
          <w:rFonts w:ascii="Arial" w:hAnsi="Arial" w:cs="Arial"/>
          <w:color w:val="212121"/>
          <w:sz w:val="18"/>
          <w:szCs w:val="18"/>
          <w:shd w:val="clear" w:color="auto" w:fill="FFFFFF"/>
        </w:rPr>
      </w:pPr>
    </w:p>
    <w:p w:rsidR="00476950" w:rsidRDefault="00476950" w:rsidP="00304D14">
      <w:pPr>
        <w:shd w:val="clear" w:color="auto" w:fill="FFFFFF"/>
        <w:spacing w:after="0" w:line="240" w:lineRule="auto"/>
        <w:rPr>
          <w:rFonts w:ascii="Arial" w:hAnsi="Arial" w:cs="Arial"/>
          <w:color w:val="212121"/>
          <w:sz w:val="18"/>
          <w:szCs w:val="18"/>
          <w:shd w:val="clear" w:color="auto" w:fill="FFFFFF"/>
        </w:rPr>
      </w:pPr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 xml:space="preserve">Su YH, 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>Jeng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 xml:space="preserve"> SF, 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>Hsieh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 xml:space="preserve"> WS, Tu YK, 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>Wu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 xml:space="preserve"> YT, 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>Chen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 xml:space="preserve"> LC. </w:t>
      </w:r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Gross Motor Trajectories </w:t>
      </w:r>
      <w:proofErr w:type="gram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During</w:t>
      </w:r>
      <w:proofErr w:type="gram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 the First Year of Life for Preterm Infants With Very Low Birth Weight. 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>Phys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>Ther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>. 2017 Mar 1</w:t>
      </w:r>
      <w:proofErr w:type="gram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>;97</w:t>
      </w:r>
      <w:proofErr w:type="gram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 xml:space="preserve">(3):365-373. </w:t>
      </w:r>
      <w:proofErr w:type="spellStart"/>
      <w:proofErr w:type="gram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>doi</w:t>
      </w:r>
      <w:proofErr w:type="spellEnd"/>
      <w:proofErr w:type="gram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>: 10.1093/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>ptj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>/pzx007. PMID: 28339607.</w:t>
      </w:r>
    </w:p>
    <w:p w:rsidR="008625D4" w:rsidRDefault="008625D4" w:rsidP="00304D14">
      <w:pPr>
        <w:shd w:val="clear" w:color="auto" w:fill="FFFFFF"/>
        <w:spacing w:after="0" w:line="240" w:lineRule="auto"/>
        <w:rPr>
          <w:rFonts w:ascii="Arial" w:hAnsi="Arial" w:cs="Arial"/>
          <w:color w:val="212121"/>
          <w:sz w:val="18"/>
          <w:szCs w:val="18"/>
          <w:shd w:val="clear" w:color="auto" w:fill="FFFFFF"/>
        </w:rPr>
      </w:pPr>
    </w:p>
    <w:p w:rsidR="008625D4" w:rsidRPr="008625D4" w:rsidRDefault="008625D4" w:rsidP="00304D14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val="en-US" w:eastAsia="es-ES"/>
        </w:rPr>
      </w:pPr>
      <w:r w:rsidRPr="008625D4">
        <w:rPr>
          <w:rStyle w:val="authors"/>
          <w:rFonts w:ascii="Arial" w:hAnsi="Arial" w:cs="Arial"/>
          <w:color w:val="333333"/>
          <w:sz w:val="18"/>
          <w:szCs w:val="18"/>
          <w:shd w:val="clear" w:color="auto" w:fill="FFFFFF"/>
          <w:lang w:val="en-US"/>
        </w:rPr>
        <w:t xml:space="preserve">Erica Morales-Monforte, Caridad </w:t>
      </w:r>
      <w:proofErr w:type="spellStart"/>
      <w:r w:rsidRPr="008625D4">
        <w:rPr>
          <w:rStyle w:val="authors"/>
          <w:rFonts w:ascii="Arial" w:hAnsi="Arial" w:cs="Arial"/>
          <w:color w:val="333333"/>
          <w:sz w:val="18"/>
          <w:szCs w:val="18"/>
          <w:shd w:val="clear" w:color="auto" w:fill="FFFFFF"/>
          <w:lang w:val="en-US"/>
        </w:rPr>
        <w:t>Bagur</w:t>
      </w:r>
      <w:proofErr w:type="spellEnd"/>
      <w:r w:rsidRPr="008625D4">
        <w:rPr>
          <w:rStyle w:val="authors"/>
          <w:rFonts w:ascii="Arial" w:hAnsi="Arial" w:cs="Arial"/>
          <w:color w:val="333333"/>
          <w:sz w:val="18"/>
          <w:szCs w:val="18"/>
          <w:shd w:val="clear" w:color="auto" w:fill="FFFFFF"/>
          <w:lang w:val="en-US"/>
        </w:rPr>
        <w:t xml:space="preserve">-Calafat, </w:t>
      </w:r>
      <w:proofErr w:type="spellStart"/>
      <w:r w:rsidRPr="008625D4">
        <w:rPr>
          <w:rStyle w:val="authors"/>
          <w:rFonts w:ascii="Arial" w:hAnsi="Arial" w:cs="Arial"/>
          <w:color w:val="333333"/>
          <w:sz w:val="18"/>
          <w:szCs w:val="18"/>
          <w:shd w:val="clear" w:color="auto" w:fill="FFFFFF"/>
          <w:lang w:val="en-US"/>
        </w:rPr>
        <w:t>Neus</w:t>
      </w:r>
      <w:proofErr w:type="spellEnd"/>
      <w:r w:rsidRPr="008625D4">
        <w:rPr>
          <w:rStyle w:val="authors"/>
          <w:rFonts w:ascii="Arial" w:hAnsi="Arial" w:cs="Arial"/>
          <w:color w:val="333333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8625D4">
        <w:rPr>
          <w:rStyle w:val="authors"/>
          <w:rFonts w:ascii="Arial" w:hAnsi="Arial" w:cs="Arial"/>
          <w:color w:val="333333"/>
          <w:sz w:val="18"/>
          <w:szCs w:val="18"/>
          <w:shd w:val="clear" w:color="auto" w:fill="FFFFFF"/>
          <w:lang w:val="en-US"/>
        </w:rPr>
        <w:t>Suc-Lerin</w:t>
      </w:r>
      <w:proofErr w:type="spellEnd"/>
      <w:r w:rsidRPr="008625D4">
        <w:rPr>
          <w:rStyle w:val="authors"/>
          <w:rFonts w:ascii="Arial" w:hAnsi="Arial" w:cs="Arial"/>
          <w:color w:val="333333"/>
          <w:sz w:val="18"/>
          <w:szCs w:val="18"/>
          <w:shd w:val="clear" w:color="auto" w:fill="FFFFFF"/>
          <w:lang w:val="en-US"/>
        </w:rPr>
        <w:t>, Montserrat Fornaguera-</w:t>
      </w:r>
      <w:proofErr w:type="spellStart"/>
      <w:r w:rsidRPr="008625D4">
        <w:rPr>
          <w:rStyle w:val="authors"/>
          <w:rFonts w:ascii="Arial" w:hAnsi="Arial" w:cs="Arial"/>
          <w:color w:val="333333"/>
          <w:sz w:val="18"/>
          <w:szCs w:val="18"/>
          <w:shd w:val="clear" w:color="auto" w:fill="FFFFFF"/>
          <w:lang w:val="en-US"/>
        </w:rPr>
        <w:t>Martí</w:t>
      </w:r>
      <w:proofErr w:type="spellEnd"/>
      <w:r w:rsidRPr="008625D4">
        <w:rPr>
          <w:rStyle w:val="authors"/>
          <w:rFonts w:ascii="Arial" w:hAnsi="Arial" w:cs="Arial"/>
          <w:color w:val="333333"/>
          <w:sz w:val="18"/>
          <w:szCs w:val="18"/>
          <w:shd w:val="clear" w:color="auto" w:fill="FFFFFF"/>
          <w:lang w:val="en-US"/>
        </w:rPr>
        <w:t xml:space="preserve">, </w:t>
      </w:r>
      <w:proofErr w:type="spellStart"/>
      <w:r w:rsidRPr="008625D4">
        <w:rPr>
          <w:rStyle w:val="authors"/>
          <w:rFonts w:ascii="Arial" w:hAnsi="Arial" w:cs="Arial"/>
          <w:color w:val="333333"/>
          <w:sz w:val="18"/>
          <w:szCs w:val="18"/>
          <w:shd w:val="clear" w:color="auto" w:fill="FFFFFF"/>
          <w:lang w:val="en-US"/>
        </w:rPr>
        <w:t>Engracia</w:t>
      </w:r>
      <w:proofErr w:type="spellEnd"/>
      <w:r w:rsidRPr="008625D4">
        <w:rPr>
          <w:rStyle w:val="authors"/>
          <w:rFonts w:ascii="Arial" w:hAnsi="Arial" w:cs="Arial"/>
          <w:color w:val="333333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8625D4">
        <w:rPr>
          <w:rStyle w:val="authors"/>
          <w:rFonts w:ascii="Arial" w:hAnsi="Arial" w:cs="Arial"/>
          <w:color w:val="333333"/>
          <w:sz w:val="18"/>
          <w:szCs w:val="18"/>
          <w:shd w:val="clear" w:color="auto" w:fill="FFFFFF"/>
          <w:lang w:val="en-US"/>
        </w:rPr>
        <w:t>Cazorla</w:t>
      </w:r>
      <w:proofErr w:type="spellEnd"/>
      <w:r w:rsidRPr="008625D4">
        <w:rPr>
          <w:rStyle w:val="authors"/>
          <w:rFonts w:ascii="Arial" w:hAnsi="Arial" w:cs="Arial"/>
          <w:color w:val="333333"/>
          <w:sz w:val="18"/>
          <w:szCs w:val="18"/>
          <w:shd w:val="clear" w:color="auto" w:fill="FFFFFF"/>
          <w:lang w:val="en-US"/>
        </w:rPr>
        <w:t>-Sánchez &amp; Montserrat Girabent-Farrés</w:t>
      </w:r>
      <w:r w:rsidRPr="008625D4">
        <w:rPr>
          <w:rFonts w:ascii="Arial" w:hAnsi="Arial" w:cs="Arial"/>
          <w:color w:val="333333"/>
          <w:sz w:val="18"/>
          <w:szCs w:val="18"/>
          <w:shd w:val="clear" w:color="auto" w:fill="FFFFFF"/>
          <w:lang w:val="en-US"/>
        </w:rPr>
        <w:t> </w:t>
      </w:r>
      <w:r w:rsidRPr="008625D4">
        <w:rPr>
          <w:rStyle w:val="date"/>
          <w:rFonts w:ascii="Arial" w:hAnsi="Arial" w:cs="Arial"/>
          <w:color w:val="333333"/>
          <w:sz w:val="18"/>
          <w:szCs w:val="18"/>
          <w:shd w:val="clear" w:color="auto" w:fill="FFFFFF"/>
          <w:lang w:val="en-US"/>
        </w:rPr>
        <w:t>(2017)</w:t>
      </w:r>
      <w:r w:rsidRPr="008625D4">
        <w:rPr>
          <w:rFonts w:ascii="Arial" w:hAnsi="Arial" w:cs="Arial"/>
          <w:color w:val="333333"/>
          <w:sz w:val="18"/>
          <w:szCs w:val="18"/>
          <w:shd w:val="clear" w:color="auto" w:fill="FFFFFF"/>
          <w:lang w:val="en-US"/>
        </w:rPr>
        <w:t> </w:t>
      </w:r>
      <w:r w:rsidRPr="008625D4">
        <w:rPr>
          <w:rStyle w:val="arttitle"/>
          <w:rFonts w:ascii="Arial" w:hAnsi="Arial" w:cs="Arial"/>
          <w:color w:val="333333"/>
          <w:sz w:val="18"/>
          <w:szCs w:val="18"/>
          <w:shd w:val="clear" w:color="auto" w:fill="FFFFFF"/>
          <w:lang w:val="en-US"/>
        </w:rPr>
        <w:t>The Spanish version of the Alberta Infant Motor Scale: Validity and reliability analysis,</w:t>
      </w:r>
      <w:r w:rsidRPr="008625D4">
        <w:rPr>
          <w:rFonts w:ascii="Arial" w:hAnsi="Arial" w:cs="Arial"/>
          <w:color w:val="333333"/>
          <w:sz w:val="18"/>
          <w:szCs w:val="18"/>
          <w:shd w:val="clear" w:color="auto" w:fill="FFFFFF"/>
          <w:lang w:val="en-US"/>
        </w:rPr>
        <w:t> </w:t>
      </w:r>
      <w:r w:rsidRPr="008625D4">
        <w:rPr>
          <w:rStyle w:val="serialtitle"/>
          <w:rFonts w:ascii="Arial" w:hAnsi="Arial" w:cs="Arial"/>
          <w:color w:val="333333"/>
          <w:sz w:val="18"/>
          <w:szCs w:val="18"/>
          <w:shd w:val="clear" w:color="auto" w:fill="FFFFFF"/>
          <w:lang w:val="en-US"/>
        </w:rPr>
        <w:t>Developmental Neurorehabilitation,</w:t>
      </w:r>
      <w:r w:rsidRPr="008625D4">
        <w:rPr>
          <w:rFonts w:ascii="Arial" w:hAnsi="Arial" w:cs="Arial"/>
          <w:color w:val="333333"/>
          <w:sz w:val="18"/>
          <w:szCs w:val="18"/>
          <w:shd w:val="clear" w:color="auto" w:fill="FFFFFF"/>
          <w:lang w:val="en-US"/>
        </w:rPr>
        <w:t> </w:t>
      </w:r>
      <w:r w:rsidRPr="008625D4">
        <w:rPr>
          <w:rStyle w:val="volumeissue"/>
          <w:rFonts w:ascii="Arial" w:hAnsi="Arial" w:cs="Arial"/>
          <w:color w:val="333333"/>
          <w:sz w:val="18"/>
          <w:szCs w:val="18"/>
          <w:shd w:val="clear" w:color="auto" w:fill="FFFFFF"/>
          <w:lang w:val="en-US"/>
        </w:rPr>
        <w:t>20:2,</w:t>
      </w:r>
      <w:r w:rsidRPr="008625D4">
        <w:rPr>
          <w:rFonts w:ascii="Arial" w:hAnsi="Arial" w:cs="Arial"/>
          <w:color w:val="333333"/>
          <w:sz w:val="18"/>
          <w:szCs w:val="18"/>
          <w:shd w:val="clear" w:color="auto" w:fill="FFFFFF"/>
          <w:lang w:val="en-US"/>
        </w:rPr>
        <w:t> </w:t>
      </w:r>
      <w:r w:rsidRPr="008625D4">
        <w:rPr>
          <w:rStyle w:val="pagerange"/>
          <w:rFonts w:ascii="Arial" w:hAnsi="Arial" w:cs="Arial"/>
          <w:color w:val="333333"/>
          <w:sz w:val="18"/>
          <w:szCs w:val="18"/>
          <w:shd w:val="clear" w:color="auto" w:fill="FFFFFF"/>
          <w:lang w:val="en-US"/>
        </w:rPr>
        <w:t>76-82,</w:t>
      </w:r>
      <w:r w:rsidRPr="008625D4">
        <w:rPr>
          <w:rFonts w:ascii="Arial" w:hAnsi="Arial" w:cs="Arial"/>
          <w:color w:val="333333"/>
          <w:sz w:val="18"/>
          <w:szCs w:val="18"/>
          <w:shd w:val="clear" w:color="auto" w:fill="FFFFFF"/>
          <w:lang w:val="en-US"/>
        </w:rPr>
        <w:t> </w:t>
      </w:r>
      <w:r w:rsidRPr="008625D4">
        <w:rPr>
          <w:rStyle w:val="doilink"/>
          <w:rFonts w:ascii="Arial" w:hAnsi="Arial" w:cs="Arial"/>
          <w:color w:val="333333"/>
          <w:sz w:val="18"/>
          <w:szCs w:val="18"/>
          <w:shd w:val="clear" w:color="auto" w:fill="FFFFFF"/>
          <w:lang w:val="en-US"/>
        </w:rPr>
        <w:t>DOI: </w:t>
      </w:r>
      <w:hyperlink r:id="rId6" w:history="1">
        <w:r w:rsidRPr="008625D4">
          <w:rPr>
            <w:rStyle w:val="Hipervnculo"/>
            <w:rFonts w:ascii="Arial" w:hAnsi="Arial" w:cs="Arial"/>
            <w:color w:val="333333"/>
            <w:sz w:val="18"/>
            <w:szCs w:val="18"/>
            <w:shd w:val="clear" w:color="auto" w:fill="FFFFFF"/>
            <w:lang w:val="en-US"/>
          </w:rPr>
          <w:t>10.3109/17518423.2015.1066461</w:t>
        </w:r>
      </w:hyperlink>
    </w:p>
    <w:p w:rsidR="00304D14" w:rsidRPr="00476950" w:rsidRDefault="00304D14" w:rsidP="004007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shd w:val="clear" w:color="auto" w:fill="FFFFFF"/>
          <w:lang w:val="en-US"/>
        </w:rPr>
      </w:pPr>
    </w:p>
    <w:p w:rsidR="0040075E" w:rsidRPr="00476950" w:rsidRDefault="0040075E" w:rsidP="004007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shd w:val="clear" w:color="auto" w:fill="FFFFFF"/>
        </w:rPr>
      </w:pPr>
      <w:proofErr w:type="spellStart"/>
      <w:r w:rsidRPr="00476950">
        <w:rPr>
          <w:rFonts w:ascii="Arial" w:hAnsi="Arial" w:cs="Arial"/>
          <w:sz w:val="18"/>
          <w:szCs w:val="18"/>
          <w:shd w:val="clear" w:color="auto" w:fill="FFFFFF"/>
          <w:lang w:val="en-US"/>
        </w:rPr>
        <w:t>Kjølbye</w:t>
      </w:r>
      <w:proofErr w:type="spellEnd"/>
      <w:r w:rsidRPr="00476950">
        <w:rPr>
          <w:rFonts w:ascii="Arial" w:hAnsi="Arial" w:cs="Arial"/>
          <w:sz w:val="18"/>
          <w:szCs w:val="18"/>
          <w:shd w:val="clear" w:color="auto" w:fill="FFFFFF"/>
          <w:lang w:val="en-US"/>
        </w:rPr>
        <w:t xml:space="preserve"> CB, </w:t>
      </w:r>
      <w:proofErr w:type="spellStart"/>
      <w:r w:rsidRPr="00476950">
        <w:rPr>
          <w:rFonts w:ascii="Arial" w:hAnsi="Arial" w:cs="Arial"/>
          <w:sz w:val="18"/>
          <w:szCs w:val="18"/>
          <w:shd w:val="clear" w:color="auto" w:fill="FFFFFF"/>
          <w:lang w:val="en-US"/>
        </w:rPr>
        <w:t>Drivsholm</w:t>
      </w:r>
      <w:proofErr w:type="spellEnd"/>
      <w:r w:rsidRPr="00476950">
        <w:rPr>
          <w:rFonts w:ascii="Arial" w:hAnsi="Arial" w:cs="Arial"/>
          <w:sz w:val="18"/>
          <w:szCs w:val="18"/>
          <w:shd w:val="clear" w:color="auto" w:fill="FFFFFF"/>
          <w:lang w:val="en-US"/>
        </w:rPr>
        <w:t xml:space="preserve"> TB, </w:t>
      </w:r>
      <w:proofErr w:type="spellStart"/>
      <w:r w:rsidRPr="00476950">
        <w:rPr>
          <w:rFonts w:ascii="Arial" w:hAnsi="Arial" w:cs="Arial"/>
          <w:sz w:val="18"/>
          <w:szCs w:val="18"/>
          <w:shd w:val="clear" w:color="auto" w:fill="FFFFFF"/>
          <w:lang w:val="en-US"/>
        </w:rPr>
        <w:t>Ertmann</w:t>
      </w:r>
      <w:proofErr w:type="spellEnd"/>
      <w:r w:rsidRPr="00476950">
        <w:rPr>
          <w:rFonts w:ascii="Arial" w:hAnsi="Arial" w:cs="Arial"/>
          <w:sz w:val="18"/>
          <w:szCs w:val="18"/>
          <w:shd w:val="clear" w:color="auto" w:fill="FFFFFF"/>
          <w:lang w:val="en-US"/>
        </w:rPr>
        <w:t xml:space="preserve"> RK, </w:t>
      </w:r>
      <w:proofErr w:type="spellStart"/>
      <w:r w:rsidRPr="00476950">
        <w:rPr>
          <w:rFonts w:ascii="Arial" w:hAnsi="Arial" w:cs="Arial"/>
          <w:sz w:val="18"/>
          <w:szCs w:val="18"/>
          <w:shd w:val="clear" w:color="auto" w:fill="FFFFFF"/>
          <w:lang w:val="en-US"/>
        </w:rPr>
        <w:t>Lykke</w:t>
      </w:r>
      <w:proofErr w:type="spellEnd"/>
      <w:r w:rsidRPr="00476950">
        <w:rPr>
          <w:rFonts w:ascii="Arial" w:hAnsi="Arial" w:cs="Arial"/>
          <w:sz w:val="18"/>
          <w:szCs w:val="18"/>
          <w:shd w:val="clear" w:color="auto" w:fill="FFFFFF"/>
          <w:lang w:val="en-US"/>
        </w:rPr>
        <w:t xml:space="preserve"> K, Rasmussen RK. Motor function tests for 0-2-year-old children - a systematic review. </w:t>
      </w:r>
      <w:r w:rsidRPr="00476950">
        <w:rPr>
          <w:rFonts w:ascii="Arial" w:hAnsi="Arial" w:cs="Arial"/>
          <w:sz w:val="18"/>
          <w:szCs w:val="18"/>
          <w:shd w:val="clear" w:color="auto" w:fill="FFFFFF"/>
        </w:rPr>
        <w:t xml:space="preserve">Dan </w:t>
      </w:r>
      <w:proofErr w:type="spellStart"/>
      <w:r w:rsidRPr="00476950">
        <w:rPr>
          <w:rFonts w:ascii="Arial" w:hAnsi="Arial" w:cs="Arial"/>
          <w:sz w:val="18"/>
          <w:szCs w:val="18"/>
          <w:shd w:val="clear" w:color="auto" w:fill="FFFFFF"/>
        </w:rPr>
        <w:t>Med</w:t>
      </w:r>
      <w:proofErr w:type="spellEnd"/>
      <w:r w:rsidRPr="00476950">
        <w:rPr>
          <w:rFonts w:ascii="Arial" w:hAnsi="Arial" w:cs="Arial"/>
          <w:sz w:val="18"/>
          <w:szCs w:val="18"/>
          <w:shd w:val="clear" w:color="auto" w:fill="FFFFFF"/>
        </w:rPr>
        <w:t xml:space="preserve"> J. 2018 Jun</w:t>
      </w:r>
      <w:proofErr w:type="gramStart"/>
      <w:r w:rsidRPr="00476950">
        <w:rPr>
          <w:rFonts w:ascii="Arial" w:hAnsi="Arial" w:cs="Arial"/>
          <w:sz w:val="18"/>
          <w:szCs w:val="18"/>
          <w:shd w:val="clear" w:color="auto" w:fill="FFFFFF"/>
        </w:rPr>
        <w:t>;65</w:t>
      </w:r>
      <w:proofErr w:type="gramEnd"/>
      <w:r w:rsidRPr="00476950">
        <w:rPr>
          <w:rFonts w:ascii="Arial" w:hAnsi="Arial" w:cs="Arial"/>
          <w:sz w:val="18"/>
          <w:szCs w:val="18"/>
          <w:shd w:val="clear" w:color="auto" w:fill="FFFFFF"/>
        </w:rPr>
        <w:t>(6):A5484. PMID: 29886879.</w:t>
      </w:r>
    </w:p>
    <w:p w:rsidR="002D1E29" w:rsidRPr="00476950" w:rsidRDefault="002D1E29" w:rsidP="004007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shd w:val="clear" w:color="auto" w:fill="FFFFFF"/>
        </w:rPr>
      </w:pPr>
    </w:p>
    <w:p w:rsidR="002D1E29" w:rsidRPr="00476950" w:rsidRDefault="002D1E29" w:rsidP="004007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shd w:val="clear" w:color="auto" w:fill="FFFFFF"/>
          <w:lang w:val="en-US"/>
        </w:rPr>
      </w:pPr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 xml:space="preserve">Albuquerque PL, Guerra MQF, Lima MC, 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>Eickmann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 xml:space="preserve"> SH.</w:t>
      </w:r>
      <w:bookmarkStart w:id="0" w:name="_GoBack"/>
      <w:bookmarkEnd w:id="0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 xml:space="preserve"> </w:t>
      </w:r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Concurrent validity of the Alberta Infant Motor Scale to detect delayed gross motor development in preterm infants: A comparative study with the Bayley III. 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>Dev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>Neurorehabil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>. 2018 Aug</w:t>
      </w:r>
      <w:proofErr w:type="gram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>;21</w:t>
      </w:r>
      <w:proofErr w:type="gram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 xml:space="preserve">(6):408-414. </w:t>
      </w:r>
      <w:proofErr w:type="spellStart"/>
      <w:proofErr w:type="gram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>doi</w:t>
      </w:r>
      <w:proofErr w:type="spellEnd"/>
      <w:proofErr w:type="gram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 xml:space="preserve">: 10.1080/17518423.2017.1323974. 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>Epub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 xml:space="preserve"> 2017 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>May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 xml:space="preserve"> 24. PMID: 28537470.</w:t>
      </w:r>
    </w:p>
    <w:p w:rsidR="002D1E29" w:rsidRPr="00476950" w:rsidRDefault="002D1E29" w:rsidP="004007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shd w:val="clear" w:color="auto" w:fill="FFFFFF"/>
          <w:lang w:val="en-US"/>
        </w:rPr>
      </w:pPr>
    </w:p>
    <w:p w:rsidR="002D1E29" w:rsidRPr="00476950" w:rsidRDefault="002D1E29" w:rsidP="004007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12121"/>
          <w:sz w:val="18"/>
          <w:szCs w:val="18"/>
          <w:shd w:val="clear" w:color="auto" w:fill="FFFFFF"/>
        </w:rPr>
      </w:pP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Suir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 I, 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Boonzaaijer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 M, 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Nijmolen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 P, Westers P, 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Nuysink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 J. Cross-Cultural Validity: Canadian Norm Values of the Alberta Infant Motor Scale Evaluated for Dutch Infants. 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>Pediatr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>Phys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 xml:space="preserve"> 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>Ther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>. 2019 Oct</w:t>
      </w:r>
      <w:proofErr w:type="gram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>;31</w:t>
      </w:r>
      <w:proofErr w:type="gram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 xml:space="preserve">(4):354-358. </w:t>
      </w:r>
      <w:proofErr w:type="spellStart"/>
      <w:proofErr w:type="gram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>doi</w:t>
      </w:r>
      <w:proofErr w:type="spellEnd"/>
      <w:proofErr w:type="gram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>: 10.1097/PEP.0000000000000637. PMID: 31568382.</w:t>
      </w:r>
    </w:p>
    <w:p w:rsidR="002D1E29" w:rsidRPr="00476950" w:rsidRDefault="002D1E29" w:rsidP="004007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12121"/>
          <w:sz w:val="18"/>
          <w:szCs w:val="18"/>
          <w:shd w:val="clear" w:color="auto" w:fill="FFFFFF"/>
        </w:rPr>
      </w:pPr>
    </w:p>
    <w:p w:rsidR="002D1E29" w:rsidRPr="00476950" w:rsidRDefault="002D1E29" w:rsidP="004007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</w:pPr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Van 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Iersel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 PAM, la 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Bastide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-van 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Gemert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 S, Wu YC, 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Hadders-Algra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 M. Alberta Infant Motor Scale: Cross-cultural analysis of gross motor development in Dutch and Canadian infants and introduction of Dutch </w:t>
      </w:r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lastRenderedPageBreak/>
        <w:t>norms. Early Hum Dev. 2020 Dec</w:t>
      </w:r>
      <w:proofErr w:type="gram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;151:105239</w:t>
      </w:r>
      <w:proofErr w:type="gram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. </w:t>
      </w:r>
      <w:proofErr w:type="spellStart"/>
      <w:proofErr w:type="gram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doi</w:t>
      </w:r>
      <w:proofErr w:type="spellEnd"/>
      <w:proofErr w:type="gram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: 10.1016/j.earlhumdev.2020.105239. 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Epub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 2020 Oct 19. PMID: 33099193.</w:t>
      </w:r>
    </w:p>
    <w:p w:rsidR="00476950" w:rsidRPr="00476950" w:rsidRDefault="00476950" w:rsidP="004007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</w:pPr>
    </w:p>
    <w:p w:rsidR="002D1E29" w:rsidRPr="00476950" w:rsidRDefault="002D1E29" w:rsidP="004007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</w:pPr>
    </w:p>
    <w:p w:rsidR="002D1E29" w:rsidRPr="00476950" w:rsidRDefault="002D1E29" w:rsidP="004007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12121"/>
          <w:sz w:val="18"/>
          <w:szCs w:val="18"/>
          <w:shd w:val="clear" w:color="auto" w:fill="FFFFFF"/>
        </w:rPr>
      </w:pP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Kepenek-Varol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 B, 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Hoşbay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 Z, 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Varol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 S, Torun E. Assessment of motor development using the Alberta Infant Motor Scale in full-term infants. 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>Turk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 xml:space="preserve"> J 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>Pediatr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>. 2020</w:t>
      </w:r>
      <w:proofErr w:type="gram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>;62</w:t>
      </w:r>
      <w:proofErr w:type="gram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 xml:space="preserve">(1):94-102. </w:t>
      </w:r>
      <w:proofErr w:type="spellStart"/>
      <w:proofErr w:type="gram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>doi</w:t>
      </w:r>
      <w:proofErr w:type="spellEnd"/>
      <w:proofErr w:type="gram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>: 10.24953/turkjped.2020.01.013. PMID: 32253872.</w:t>
      </w:r>
    </w:p>
    <w:p w:rsidR="002D1E29" w:rsidRPr="00476950" w:rsidRDefault="002D1E29" w:rsidP="004007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12121"/>
          <w:sz w:val="18"/>
          <w:szCs w:val="18"/>
          <w:shd w:val="clear" w:color="auto" w:fill="FFFFFF"/>
        </w:rPr>
      </w:pPr>
    </w:p>
    <w:p w:rsidR="002D1E29" w:rsidRPr="00476950" w:rsidRDefault="002D1E29" w:rsidP="004007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</w:pP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Aimsamrarn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 P, 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Janyachareon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 T, 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Rattanathanthong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 K, 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Emasithi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 A, 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Siritaratiwat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 W. Cultural translation and adaptation of the Alberta Infant Motor Scale Thai version. Early Hum Dev. 2019 Mar</w:t>
      </w:r>
      <w:proofErr w:type="gram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;130:65</w:t>
      </w:r>
      <w:proofErr w:type="gram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-70. </w:t>
      </w:r>
      <w:proofErr w:type="spellStart"/>
      <w:proofErr w:type="gram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doi</w:t>
      </w:r>
      <w:proofErr w:type="spellEnd"/>
      <w:proofErr w:type="gram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: 10.1016/j.earlhumdev.2019.01.018. 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Epub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 2019 Jan 28. PMID: 30703619.</w:t>
      </w:r>
    </w:p>
    <w:p w:rsidR="002D1E29" w:rsidRPr="00476950" w:rsidRDefault="002D1E29" w:rsidP="004007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</w:pPr>
    </w:p>
    <w:p w:rsidR="002D1E29" w:rsidRPr="00476950" w:rsidRDefault="002D1E29" w:rsidP="004007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</w:pP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Tupsila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 R, Bennett S, 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Mato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 L, </w:t>
      </w:r>
      <w:proofErr w:type="spellStart"/>
      <w:proofErr w:type="gram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Keeratisiroj</w:t>
      </w:r>
      <w:proofErr w:type="spellEnd"/>
      <w:proofErr w:type="gram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 O, 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Siritaratiwat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 W. Gross motor development of Thai healthy full-term infants aged from birth to 14 months using the Alberta Infant Motor Scale: Inter individual variability. Early Hum Dev. 2020 Dec</w:t>
      </w:r>
      <w:proofErr w:type="gram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;151:105169</w:t>
      </w:r>
      <w:proofErr w:type="gram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. </w:t>
      </w:r>
      <w:proofErr w:type="spellStart"/>
      <w:proofErr w:type="gram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doi</w:t>
      </w:r>
      <w:proofErr w:type="spellEnd"/>
      <w:proofErr w:type="gram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: 10.1016/j.earlhumdev.2020.105169. 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Epub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 2020 Aug 31. PMID: 32920281.</w:t>
      </w:r>
    </w:p>
    <w:p w:rsidR="0040075E" w:rsidRPr="00476950" w:rsidRDefault="0040075E" w:rsidP="004007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shd w:val="clear" w:color="auto" w:fill="FFFFFF"/>
          <w:lang w:val="en-US"/>
        </w:rPr>
      </w:pPr>
    </w:p>
    <w:p w:rsidR="0040075E" w:rsidRPr="00476950" w:rsidRDefault="00476950" w:rsidP="009553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Boonzaaijer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 M, 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Oudgenoeg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-Paz O, </w:t>
      </w:r>
      <w:proofErr w:type="spellStart"/>
      <w:proofErr w:type="gram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Suir</w:t>
      </w:r>
      <w:proofErr w:type="spellEnd"/>
      <w:proofErr w:type="gram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 I, Westers P, 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Nuysink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 J, 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Volman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 M, </w:t>
      </w:r>
      <w:proofErr w:type="spell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Jongmans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 M. Modeling a gross motor curve of typically developing Dutch infants from 3.5 to 15.5 months based on the Alberta Infant Motor Scale. Early Hum Dev. 2021 Apr 1</w:t>
      </w:r>
      <w:proofErr w:type="gram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;157:105366</w:t>
      </w:r>
      <w:proofErr w:type="gram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. </w:t>
      </w:r>
      <w:proofErr w:type="spellStart"/>
      <w:proofErr w:type="gram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doi</w:t>
      </w:r>
      <w:proofErr w:type="spellEnd"/>
      <w:proofErr w:type="gram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: 10.1016/j.earlhumdev.2021.105366. </w:t>
      </w:r>
      <w:proofErr w:type="spellStart"/>
      <w:proofErr w:type="gramStart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>Epub</w:t>
      </w:r>
      <w:proofErr w:type="spell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 ahead of print.</w:t>
      </w:r>
      <w:proofErr w:type="gramEnd"/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  <w:lang w:val="en-US"/>
        </w:rPr>
        <w:t xml:space="preserve"> </w:t>
      </w:r>
      <w:r w:rsidRPr="00476950">
        <w:rPr>
          <w:rFonts w:ascii="Arial" w:hAnsi="Arial" w:cs="Arial"/>
          <w:color w:val="212121"/>
          <w:sz w:val="18"/>
          <w:szCs w:val="18"/>
          <w:shd w:val="clear" w:color="auto" w:fill="FFFFFF"/>
        </w:rPr>
        <w:t>PMID: 33865116.</w:t>
      </w:r>
    </w:p>
    <w:sectPr w:rsidR="0040075E" w:rsidRPr="004769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quoStencilCAP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ercuryTextG2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ercuryTextG2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3C0"/>
    <w:rsid w:val="000A6447"/>
    <w:rsid w:val="002D1E29"/>
    <w:rsid w:val="00304D14"/>
    <w:rsid w:val="003D2654"/>
    <w:rsid w:val="0040075E"/>
    <w:rsid w:val="00445C11"/>
    <w:rsid w:val="00476950"/>
    <w:rsid w:val="008625D4"/>
    <w:rsid w:val="009553C0"/>
    <w:rsid w:val="00E6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uthors">
    <w:name w:val="authors"/>
    <w:basedOn w:val="Fuentedeprrafopredeter"/>
    <w:rsid w:val="00304D14"/>
  </w:style>
  <w:style w:type="character" w:customStyle="1" w:styleId="Fecha1">
    <w:name w:val="Fecha1"/>
    <w:basedOn w:val="Fuentedeprrafopredeter"/>
    <w:rsid w:val="00304D14"/>
  </w:style>
  <w:style w:type="character" w:customStyle="1" w:styleId="arttitle">
    <w:name w:val="art_title"/>
    <w:basedOn w:val="Fuentedeprrafopredeter"/>
    <w:rsid w:val="00304D14"/>
  </w:style>
  <w:style w:type="character" w:customStyle="1" w:styleId="serialtitle">
    <w:name w:val="serial_title"/>
    <w:basedOn w:val="Fuentedeprrafopredeter"/>
    <w:rsid w:val="00304D14"/>
  </w:style>
  <w:style w:type="character" w:customStyle="1" w:styleId="volumeissue">
    <w:name w:val="volume_issue"/>
    <w:basedOn w:val="Fuentedeprrafopredeter"/>
    <w:rsid w:val="00304D14"/>
  </w:style>
  <w:style w:type="character" w:customStyle="1" w:styleId="pagerange">
    <w:name w:val="page_range"/>
    <w:basedOn w:val="Fuentedeprrafopredeter"/>
    <w:rsid w:val="00304D14"/>
  </w:style>
  <w:style w:type="character" w:customStyle="1" w:styleId="doilink">
    <w:name w:val="doi_link"/>
    <w:basedOn w:val="Fuentedeprrafopredeter"/>
    <w:rsid w:val="00304D14"/>
  </w:style>
  <w:style w:type="character" w:styleId="Hipervnculo">
    <w:name w:val="Hyperlink"/>
    <w:basedOn w:val="Fuentedeprrafopredeter"/>
    <w:uiPriority w:val="99"/>
    <w:semiHidden/>
    <w:unhideWhenUsed/>
    <w:rsid w:val="00304D14"/>
    <w:rPr>
      <w:color w:val="0000FF"/>
      <w:u w:val="single"/>
    </w:rPr>
  </w:style>
  <w:style w:type="character" w:customStyle="1" w:styleId="date">
    <w:name w:val="date"/>
    <w:basedOn w:val="Fuentedeprrafopredeter"/>
    <w:rsid w:val="008625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uthors">
    <w:name w:val="authors"/>
    <w:basedOn w:val="Fuentedeprrafopredeter"/>
    <w:rsid w:val="00304D14"/>
  </w:style>
  <w:style w:type="character" w:customStyle="1" w:styleId="Fecha1">
    <w:name w:val="Fecha1"/>
    <w:basedOn w:val="Fuentedeprrafopredeter"/>
    <w:rsid w:val="00304D14"/>
  </w:style>
  <w:style w:type="character" w:customStyle="1" w:styleId="arttitle">
    <w:name w:val="art_title"/>
    <w:basedOn w:val="Fuentedeprrafopredeter"/>
    <w:rsid w:val="00304D14"/>
  </w:style>
  <w:style w:type="character" w:customStyle="1" w:styleId="serialtitle">
    <w:name w:val="serial_title"/>
    <w:basedOn w:val="Fuentedeprrafopredeter"/>
    <w:rsid w:val="00304D14"/>
  </w:style>
  <w:style w:type="character" w:customStyle="1" w:styleId="volumeissue">
    <w:name w:val="volume_issue"/>
    <w:basedOn w:val="Fuentedeprrafopredeter"/>
    <w:rsid w:val="00304D14"/>
  </w:style>
  <w:style w:type="character" w:customStyle="1" w:styleId="pagerange">
    <w:name w:val="page_range"/>
    <w:basedOn w:val="Fuentedeprrafopredeter"/>
    <w:rsid w:val="00304D14"/>
  </w:style>
  <w:style w:type="character" w:customStyle="1" w:styleId="doilink">
    <w:name w:val="doi_link"/>
    <w:basedOn w:val="Fuentedeprrafopredeter"/>
    <w:rsid w:val="00304D14"/>
  </w:style>
  <w:style w:type="character" w:styleId="Hipervnculo">
    <w:name w:val="Hyperlink"/>
    <w:basedOn w:val="Fuentedeprrafopredeter"/>
    <w:uiPriority w:val="99"/>
    <w:semiHidden/>
    <w:unhideWhenUsed/>
    <w:rsid w:val="00304D14"/>
    <w:rPr>
      <w:color w:val="0000FF"/>
      <w:u w:val="single"/>
    </w:rPr>
  </w:style>
  <w:style w:type="character" w:customStyle="1" w:styleId="date">
    <w:name w:val="date"/>
    <w:basedOn w:val="Fuentedeprrafopredeter"/>
    <w:rsid w:val="00862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9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i.org/10.3109/17518423.2015.1066461" TargetMode="External"/><Relationship Id="rId5" Type="http://schemas.openxmlformats.org/officeDocument/2006/relationships/hyperlink" Target="https://doi.org/10.3109/17518423.2015.106646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1305</Words>
  <Characters>7179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Erica Morales Monforte</dc:creator>
  <cp:lastModifiedBy>Erica Morales Monforte</cp:lastModifiedBy>
  <cp:revision>3</cp:revision>
  <dcterms:created xsi:type="dcterms:W3CDTF">2021-04-23T16:28:00Z</dcterms:created>
  <dcterms:modified xsi:type="dcterms:W3CDTF">2021-07-20T09:17:00Z</dcterms:modified>
</cp:coreProperties>
</file>